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83" w:rsidRPr="00EF66C6" w:rsidRDefault="0032346A" w:rsidP="0032346A">
      <w:pPr>
        <w:pStyle w:val="2"/>
        <w:shd w:val="clear" w:color="auto" w:fill="FFFFFF"/>
        <w:spacing w:before="0" w:beforeAutospacing="0" w:after="210" w:afterAutospacing="0"/>
        <w:jc w:val="center"/>
        <w:rPr>
          <w:rFonts w:ascii="微软雅黑" w:eastAsia="微软雅黑" w:hAnsi="微软雅黑" w:hint="eastAsia"/>
          <w:color w:val="333333"/>
          <w:spacing w:val="8"/>
          <w:sz w:val="40"/>
          <w:szCs w:val="33"/>
        </w:rPr>
      </w:pPr>
      <w:r w:rsidRPr="00EF66C6">
        <w:rPr>
          <w:rFonts w:ascii="微软雅黑" w:eastAsia="微软雅黑" w:hAnsi="微软雅黑" w:hint="eastAsia"/>
          <w:color w:val="333333"/>
          <w:spacing w:val="8"/>
          <w:sz w:val="40"/>
          <w:szCs w:val="33"/>
        </w:rPr>
        <w:t>2021年福州中考体育方案</w:t>
      </w:r>
    </w:p>
    <w:p w:rsidR="00132B83" w:rsidRDefault="00132B83" w:rsidP="00132B83">
      <w:pPr>
        <w:rPr>
          <w:rFonts w:asciiTheme="minorEastAsia" w:hAnsiTheme="minorEastAsia" w:hint="eastAsia"/>
          <w:sz w:val="28"/>
          <w:szCs w:val="28"/>
        </w:rPr>
      </w:pPr>
      <w:r>
        <w:rPr>
          <w:rFonts w:asciiTheme="minorEastAsia" w:hAnsiTheme="minorEastAsia" w:hint="eastAsia"/>
          <w:sz w:val="28"/>
          <w:szCs w:val="28"/>
        </w:rPr>
        <w:t xml:space="preserve">   </w:t>
      </w:r>
      <w:r w:rsidRPr="00132B83">
        <w:rPr>
          <w:rFonts w:asciiTheme="minorEastAsia" w:hAnsiTheme="minorEastAsia" w:hint="eastAsia"/>
          <w:sz w:val="28"/>
          <w:szCs w:val="28"/>
        </w:rPr>
        <w:t>日前，福州市教育局发布《福州市2021年初中毕业升学体育考试（身体素质与运动技能测试）工作方案》。2021年初中毕业升学体育考试总分40分，其中体育与健康基本知识占4分；身体素质与运动技能占36分。身体残疾、丧失运动能力或患有严重疾病以及患不适合剧烈运动疾病的考生，</w:t>
      </w:r>
      <w:r w:rsidRPr="00EF66C6">
        <w:rPr>
          <w:rFonts w:asciiTheme="minorEastAsia" w:hAnsiTheme="minorEastAsia" w:hint="eastAsia"/>
          <w:b/>
          <w:sz w:val="28"/>
          <w:szCs w:val="28"/>
        </w:rPr>
        <w:t>可申请免考</w:t>
      </w:r>
      <w:r w:rsidRPr="00132B83">
        <w:rPr>
          <w:rFonts w:asciiTheme="minorEastAsia" w:hAnsiTheme="minorEastAsia" w:hint="eastAsia"/>
          <w:sz w:val="28"/>
          <w:szCs w:val="28"/>
        </w:rPr>
        <w:t>。进入考场前因临时伤、病（含女生生理期），不能按时参加体育考试的考生，</w:t>
      </w:r>
      <w:r w:rsidRPr="00EF66C6">
        <w:rPr>
          <w:rFonts w:asciiTheme="minorEastAsia" w:hAnsiTheme="minorEastAsia" w:hint="eastAsia"/>
          <w:b/>
          <w:sz w:val="28"/>
          <w:szCs w:val="28"/>
        </w:rPr>
        <w:t>可申请缓考</w:t>
      </w:r>
      <w:r w:rsidRPr="00132B83">
        <w:rPr>
          <w:rFonts w:asciiTheme="minorEastAsia" w:hAnsiTheme="minorEastAsia" w:hint="eastAsia"/>
          <w:sz w:val="28"/>
          <w:szCs w:val="28"/>
        </w:rPr>
        <w:t>。</w:t>
      </w:r>
    </w:p>
    <w:p w:rsidR="00EF66C6" w:rsidRPr="00EF66C6" w:rsidRDefault="00EF66C6" w:rsidP="00EF66C6">
      <w:pPr>
        <w:jc w:val="center"/>
        <w:rPr>
          <w:rFonts w:hint="eastAsia"/>
          <w:b/>
          <w:color w:val="984806" w:themeColor="accent6" w:themeShade="80"/>
          <w:sz w:val="28"/>
          <w:szCs w:val="28"/>
        </w:rPr>
      </w:pPr>
      <w:r w:rsidRPr="00EF66C6">
        <w:rPr>
          <w:b/>
          <w:color w:val="984806" w:themeColor="accent6" w:themeShade="80"/>
          <w:sz w:val="28"/>
          <w:szCs w:val="28"/>
        </w:rPr>
        <w:t>各项目的评分标准</w:t>
      </w:r>
    </w:p>
    <w:p w:rsidR="00EF66C6" w:rsidRPr="00EF66C6" w:rsidRDefault="00EF66C6" w:rsidP="00EF66C6">
      <w:pPr>
        <w:jc w:val="center"/>
        <w:rPr>
          <w:rFonts w:hint="eastAsia"/>
          <w:b/>
          <w:color w:val="984806" w:themeColor="accent6" w:themeShade="80"/>
          <w:sz w:val="28"/>
          <w:szCs w:val="28"/>
        </w:rPr>
      </w:pPr>
      <w:r w:rsidRPr="00EF66C6">
        <w:rPr>
          <w:b/>
          <w:color w:val="984806" w:themeColor="accent6" w:themeShade="80"/>
          <w:sz w:val="28"/>
          <w:szCs w:val="28"/>
        </w:rPr>
        <w:t>如何申请免考、缓考</w:t>
      </w:r>
    </w:p>
    <w:p w:rsidR="00132B83" w:rsidRDefault="00EF66C6" w:rsidP="00EF66C6">
      <w:pPr>
        <w:jc w:val="center"/>
        <w:rPr>
          <w:rFonts w:hint="eastAsia"/>
          <w:b/>
          <w:color w:val="984806" w:themeColor="accent6" w:themeShade="80"/>
          <w:sz w:val="28"/>
          <w:szCs w:val="28"/>
        </w:rPr>
      </w:pPr>
      <w:r w:rsidRPr="00EF66C6">
        <w:rPr>
          <w:b/>
          <w:color w:val="984806" w:themeColor="accent6" w:themeShade="80"/>
          <w:sz w:val="28"/>
          <w:szCs w:val="28"/>
        </w:rPr>
        <w:t>考试时间安排</w:t>
      </w:r>
    </w:p>
    <w:p w:rsidR="00EF66C6" w:rsidRPr="00EF66C6" w:rsidRDefault="00EF66C6" w:rsidP="00EF66C6">
      <w:pPr>
        <w:jc w:val="center"/>
        <w:rPr>
          <w:b/>
          <w:color w:val="984806" w:themeColor="accent6" w:themeShade="80"/>
          <w:sz w:val="28"/>
          <w:szCs w:val="28"/>
        </w:rPr>
      </w:pPr>
      <w:r>
        <w:rPr>
          <w:b/>
          <w:noProof/>
          <w:color w:val="F79646" w:themeColor="accent6"/>
          <w:sz w:val="28"/>
          <w:szCs w:val="28"/>
        </w:rPr>
        <mc:AlternateContent>
          <mc:Choice Requires="wps">
            <w:drawing>
              <wp:anchor distT="0" distB="0" distL="114300" distR="114300" simplePos="0" relativeHeight="251659264" behindDoc="0" locked="0" layoutInCell="1" allowOverlap="1" wp14:anchorId="722E8F28" wp14:editId="7F36EB96">
                <wp:simplePos x="0" y="0"/>
                <wp:positionH relativeFrom="column">
                  <wp:posOffset>2578100</wp:posOffset>
                </wp:positionH>
                <wp:positionV relativeFrom="paragraph">
                  <wp:posOffset>20158</wp:posOffset>
                </wp:positionV>
                <wp:extent cx="278765" cy="313055"/>
                <wp:effectExtent l="19050" t="0" r="26035" b="29845"/>
                <wp:wrapNone/>
                <wp:docPr id="23" name="下箭头 23"/>
                <wp:cNvGraphicFramePr/>
                <a:graphic xmlns:a="http://schemas.openxmlformats.org/drawingml/2006/main">
                  <a:graphicData uri="http://schemas.microsoft.com/office/word/2010/wordprocessingShape">
                    <wps:wsp>
                      <wps:cNvSpPr/>
                      <wps:spPr>
                        <a:xfrm>
                          <a:off x="0" y="0"/>
                          <a:ext cx="278765" cy="313055"/>
                        </a:xfrm>
                        <a:prstGeom prst="downArrow">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3" o:spid="_x0000_s1026" type="#_x0000_t67" style="position:absolute;left:0;text-align:left;margin-left:203pt;margin-top:1.6pt;width:21.9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" adj="11983" fillcolor="#4f81bd [3204]" strokecolor="white [3212]" strokeweight="2pt"/>
            </w:pict>
          </mc:Fallback>
        </mc:AlternateContent>
      </w:r>
    </w:p>
    <w:p w:rsidR="00132B83" w:rsidRPr="00EF66C6" w:rsidRDefault="00132B83" w:rsidP="00132B83">
      <w:pPr>
        <w:jc w:val="center"/>
        <w:rPr>
          <w:rFonts w:asciiTheme="minorEastAsia" w:hAnsiTheme="minorEastAsia"/>
          <w:b/>
          <w:color w:val="FF0000"/>
          <w:sz w:val="32"/>
          <w:szCs w:val="28"/>
          <w:u w:val="single"/>
        </w:rPr>
      </w:pPr>
      <w:r w:rsidRPr="00EF66C6">
        <w:rPr>
          <w:rFonts w:asciiTheme="minorEastAsia" w:hAnsiTheme="minorEastAsia" w:hint="eastAsia"/>
          <w:b/>
          <w:color w:val="FF0000"/>
          <w:sz w:val="32"/>
          <w:szCs w:val="28"/>
          <w:u w:val="single"/>
        </w:rPr>
        <w:t>考试项目</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升学体育考试项目共四项，根据省教育厅要求，对运动技能类项目和身体素质类项目分别采用抽考和抽选</w:t>
      </w:r>
      <w:proofErr w:type="gramStart"/>
      <w:r w:rsidRPr="00132B83">
        <w:rPr>
          <w:rFonts w:asciiTheme="minorEastAsia" w:hAnsiTheme="minorEastAsia" w:hint="eastAsia"/>
          <w:sz w:val="28"/>
          <w:szCs w:val="28"/>
        </w:rPr>
        <w:t>考方式</w:t>
      </w:r>
      <w:proofErr w:type="gramEnd"/>
      <w:r w:rsidRPr="00132B83">
        <w:rPr>
          <w:rFonts w:asciiTheme="minorEastAsia" w:hAnsiTheme="minorEastAsia" w:hint="eastAsia"/>
          <w:sz w:val="28"/>
          <w:szCs w:val="28"/>
        </w:rPr>
        <w:t>抽出考试项目。</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b/>
          <w:color w:val="0070C0"/>
          <w:sz w:val="28"/>
          <w:szCs w:val="28"/>
        </w:rPr>
        <w:t>必考类：</w:t>
      </w:r>
      <w:r w:rsidRPr="00132B83">
        <w:rPr>
          <w:rFonts w:asciiTheme="minorEastAsia" w:hAnsiTheme="minorEastAsia" w:hint="eastAsia"/>
          <w:sz w:val="28"/>
          <w:szCs w:val="28"/>
        </w:rPr>
        <w:t>1000米跑（男）、800米跑（女）或200米游泳（泳姿不限），考生按性别从2个选项中自选1项考试。</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b/>
          <w:color w:val="0070C0"/>
          <w:sz w:val="28"/>
          <w:szCs w:val="28"/>
        </w:rPr>
        <w:t>抽考类：</w:t>
      </w:r>
      <w:r w:rsidRPr="00132B83">
        <w:rPr>
          <w:rFonts w:asciiTheme="minorEastAsia" w:hAnsiTheme="minorEastAsia" w:hint="eastAsia"/>
          <w:sz w:val="28"/>
          <w:szCs w:val="28"/>
        </w:rPr>
        <w:t>篮球(运球绕杆往返)。</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b/>
          <w:color w:val="0070C0"/>
          <w:sz w:val="28"/>
          <w:szCs w:val="28"/>
        </w:rPr>
        <w:t>抽选考类：</w:t>
      </w:r>
      <w:r w:rsidRPr="00132B83">
        <w:rPr>
          <w:rFonts w:asciiTheme="minorEastAsia" w:hAnsiTheme="minorEastAsia" w:hint="eastAsia"/>
          <w:sz w:val="28"/>
          <w:szCs w:val="28"/>
        </w:rPr>
        <w:t>立定跳远、引体向上（男）/斜身引体（女）、双手头上前掷实心球，考生按性别从3个项目中自选2项考试。</w:t>
      </w:r>
    </w:p>
    <w:p w:rsidR="00132B83" w:rsidRPr="00132B83" w:rsidRDefault="00132B83" w:rsidP="00132B83">
      <w:pPr>
        <w:rPr>
          <w:rFonts w:asciiTheme="minorEastAsia" w:hAnsiTheme="minorEastAsia"/>
          <w:b/>
          <w:color w:val="0070C0"/>
          <w:sz w:val="36"/>
          <w:szCs w:val="28"/>
        </w:rPr>
      </w:pPr>
      <w:r w:rsidRPr="00132B83">
        <w:rPr>
          <w:rFonts w:asciiTheme="minorEastAsia" w:hAnsiTheme="minorEastAsia" w:hint="eastAsia"/>
          <w:b/>
          <w:color w:val="0070C0"/>
          <w:sz w:val="36"/>
          <w:szCs w:val="28"/>
        </w:rPr>
        <w:t>各项目评分标准：</w:t>
      </w:r>
    </w:p>
    <w:p w:rsidR="00EF66C6" w:rsidRDefault="00EF66C6" w:rsidP="00132B83">
      <w:pPr>
        <w:jc w:val="center"/>
        <w:rPr>
          <w:rFonts w:asciiTheme="minorEastAsia" w:hAnsiTheme="minorEastAsia" w:hint="eastAsia"/>
          <w:b/>
          <w:sz w:val="28"/>
          <w:szCs w:val="28"/>
        </w:rPr>
      </w:pPr>
    </w:p>
    <w:p w:rsidR="00132B83" w:rsidRPr="00132B83" w:rsidRDefault="00132B83" w:rsidP="00132B83">
      <w:pPr>
        <w:jc w:val="center"/>
        <w:rPr>
          <w:rFonts w:asciiTheme="minorEastAsia" w:hAnsiTheme="minorEastAsia"/>
          <w:b/>
          <w:sz w:val="28"/>
          <w:szCs w:val="28"/>
        </w:rPr>
      </w:pPr>
      <w:r w:rsidRPr="00132B83">
        <w:rPr>
          <w:rFonts w:asciiTheme="minorEastAsia" w:hAnsiTheme="minorEastAsia" w:hint="eastAsia"/>
          <w:b/>
          <w:sz w:val="28"/>
          <w:szCs w:val="28"/>
        </w:rPr>
        <w:lastRenderedPageBreak/>
        <w:t>福建省2021年初中毕业升学体育考试</w:t>
      </w:r>
    </w:p>
    <w:p w:rsidR="00132B83" w:rsidRPr="00132B83" w:rsidRDefault="00132B83" w:rsidP="00132B83">
      <w:pPr>
        <w:jc w:val="center"/>
        <w:rPr>
          <w:rFonts w:asciiTheme="minorEastAsia" w:hAnsiTheme="minorEastAsia"/>
          <w:b/>
          <w:sz w:val="28"/>
          <w:szCs w:val="28"/>
        </w:rPr>
      </w:pPr>
      <w:r w:rsidRPr="00132B83">
        <w:rPr>
          <w:rFonts w:asciiTheme="minorEastAsia" w:hAnsiTheme="minorEastAsia" w:hint="eastAsia"/>
          <w:b/>
          <w:sz w:val="28"/>
          <w:szCs w:val="28"/>
        </w:rPr>
        <w:t>评分表（男生）</w:t>
      </w:r>
    </w:p>
    <w:p w:rsidR="00132B83" w:rsidRPr="00132B83" w:rsidRDefault="00132B83" w:rsidP="00132B83">
      <w:pPr>
        <w:rPr>
          <w:rFonts w:asciiTheme="minorEastAsia" w:hAnsiTheme="minorEastAsia"/>
          <w:sz w:val="28"/>
          <w:szCs w:val="28"/>
        </w:rPr>
      </w:pPr>
      <w:r>
        <w:rPr>
          <w:rFonts w:asciiTheme="minorEastAsia" w:hAnsiTheme="minorEastAsia"/>
          <w:noProof/>
          <w:sz w:val="28"/>
          <w:szCs w:val="28"/>
        </w:rPr>
        <w:drawing>
          <wp:inline distT="0" distB="0" distL="0" distR="0">
            <wp:extent cx="5388543" cy="3551274"/>
            <wp:effectExtent l="0" t="0" r="317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316101519.jpg"/>
                    <pic:cNvPicPr/>
                  </pic:nvPicPr>
                  <pic:blipFill>
                    <a:blip r:embed="rId5">
                      <a:extLst>
                        <a:ext uri="{28A0092B-C50C-407E-A947-70E740481C1C}">
                          <a14:useLocalDpi xmlns:a14="http://schemas.microsoft.com/office/drawing/2010/main" val="0"/>
                        </a:ext>
                      </a:extLst>
                    </a:blip>
                    <a:stretch>
                      <a:fillRect/>
                    </a:stretch>
                  </pic:blipFill>
                  <pic:spPr>
                    <a:xfrm>
                      <a:off x="0" y="0"/>
                      <a:ext cx="5392809" cy="3554086"/>
                    </a:xfrm>
                    <a:prstGeom prst="rect">
                      <a:avLst/>
                    </a:prstGeom>
                  </pic:spPr>
                </pic:pic>
              </a:graphicData>
            </a:graphic>
          </wp:inline>
        </w:drawing>
      </w:r>
    </w:p>
    <w:p w:rsidR="00132B83" w:rsidRPr="00132B83" w:rsidRDefault="00132B83" w:rsidP="00132B83">
      <w:pPr>
        <w:jc w:val="center"/>
        <w:rPr>
          <w:rFonts w:asciiTheme="minorEastAsia" w:hAnsiTheme="minorEastAsia"/>
          <w:b/>
          <w:sz w:val="28"/>
          <w:szCs w:val="28"/>
        </w:rPr>
      </w:pPr>
      <w:r w:rsidRPr="00132B83">
        <w:rPr>
          <w:rFonts w:asciiTheme="minorEastAsia" w:hAnsiTheme="minorEastAsia" w:hint="eastAsia"/>
          <w:b/>
          <w:sz w:val="28"/>
          <w:szCs w:val="28"/>
        </w:rPr>
        <w:t>福建省2021年初中毕业升学体育考试</w:t>
      </w:r>
    </w:p>
    <w:p w:rsidR="00132B83" w:rsidRPr="00132B83" w:rsidRDefault="00132B83" w:rsidP="00132B83">
      <w:pPr>
        <w:jc w:val="center"/>
        <w:rPr>
          <w:rFonts w:asciiTheme="minorEastAsia" w:hAnsiTheme="minorEastAsia"/>
          <w:b/>
          <w:sz w:val="28"/>
          <w:szCs w:val="28"/>
        </w:rPr>
      </w:pPr>
      <w:r w:rsidRPr="00132B83">
        <w:rPr>
          <w:rFonts w:asciiTheme="minorEastAsia" w:hAnsiTheme="minorEastAsia" w:hint="eastAsia"/>
          <w:b/>
          <w:sz w:val="28"/>
          <w:szCs w:val="28"/>
        </w:rPr>
        <w:t>评分表（女生）</w:t>
      </w:r>
    </w:p>
    <w:p w:rsidR="00132B83" w:rsidRPr="00132B83" w:rsidRDefault="00132B83" w:rsidP="00132B83">
      <w:pPr>
        <w:rPr>
          <w:rFonts w:asciiTheme="minorEastAsia" w:hAnsiTheme="minorEastAsia"/>
          <w:sz w:val="28"/>
          <w:szCs w:val="28"/>
        </w:rPr>
      </w:pPr>
      <w:r>
        <w:rPr>
          <w:rFonts w:asciiTheme="minorEastAsia" w:hAnsiTheme="minorEastAsia"/>
          <w:noProof/>
          <w:sz w:val="28"/>
          <w:szCs w:val="28"/>
        </w:rPr>
        <w:drawing>
          <wp:inline distT="0" distB="0" distL="0" distR="0" wp14:anchorId="5DDA5357" wp14:editId="1BBC0C9F">
            <wp:extent cx="5390707" cy="3412514"/>
            <wp:effectExtent l="0" t="0" r="63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316101527.jpg"/>
                    <pic:cNvPicPr/>
                  </pic:nvPicPr>
                  <pic:blipFill>
                    <a:blip r:embed="rId6">
                      <a:extLst>
                        <a:ext uri="{28A0092B-C50C-407E-A947-70E740481C1C}">
                          <a14:useLocalDpi xmlns:a14="http://schemas.microsoft.com/office/drawing/2010/main" val="0"/>
                        </a:ext>
                      </a:extLst>
                    </a:blip>
                    <a:stretch>
                      <a:fillRect/>
                    </a:stretch>
                  </pic:blipFill>
                  <pic:spPr>
                    <a:xfrm>
                      <a:off x="0" y="0"/>
                      <a:ext cx="5398768" cy="3417617"/>
                    </a:xfrm>
                    <a:prstGeom prst="rect">
                      <a:avLst/>
                    </a:prstGeom>
                  </pic:spPr>
                </pic:pic>
              </a:graphicData>
            </a:graphic>
          </wp:inline>
        </w:drawing>
      </w:r>
    </w:p>
    <w:p w:rsidR="0032346A"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lastRenderedPageBreak/>
        <w:t>（注：为方便各位考生核对成绩，市教育局已将省教育厅发布的百分制得分换算成实际得分。）</w:t>
      </w:r>
    </w:p>
    <w:p w:rsidR="00132B83" w:rsidRPr="0032346A" w:rsidRDefault="00132B83" w:rsidP="00132B83">
      <w:pPr>
        <w:jc w:val="center"/>
        <w:rPr>
          <w:rFonts w:asciiTheme="minorEastAsia" w:hAnsiTheme="minorEastAsia"/>
          <w:b/>
          <w:color w:val="FF0000"/>
          <w:sz w:val="28"/>
          <w:szCs w:val="28"/>
          <w:u w:val="single"/>
        </w:rPr>
      </w:pPr>
      <w:r w:rsidRPr="0032346A">
        <w:rPr>
          <w:rFonts w:asciiTheme="minorEastAsia" w:hAnsiTheme="minorEastAsia" w:hint="eastAsia"/>
          <w:b/>
          <w:color w:val="FF0000"/>
          <w:sz w:val="28"/>
          <w:szCs w:val="28"/>
          <w:u w:val="single"/>
        </w:rPr>
        <w:t>考试成绩总分40分</w:t>
      </w:r>
    </w:p>
    <w:p w:rsidR="00132B83" w:rsidRPr="00132B83" w:rsidRDefault="00132B83" w:rsidP="00132B83">
      <w:pPr>
        <w:rPr>
          <w:rFonts w:asciiTheme="minorEastAsia" w:hAnsiTheme="minorEastAsia"/>
          <w:sz w:val="28"/>
          <w:szCs w:val="28"/>
        </w:rPr>
      </w:pPr>
      <w:r>
        <w:rPr>
          <w:rFonts w:asciiTheme="minorEastAsia" w:hAnsiTheme="minorEastAsia" w:hint="eastAsia"/>
          <w:sz w:val="28"/>
          <w:szCs w:val="28"/>
        </w:rPr>
        <w:t xml:space="preserve">    </w:t>
      </w:r>
      <w:r w:rsidRPr="00132B83">
        <w:rPr>
          <w:rFonts w:asciiTheme="minorEastAsia" w:hAnsiTheme="minorEastAsia" w:hint="eastAsia"/>
          <w:sz w:val="28"/>
          <w:szCs w:val="28"/>
        </w:rPr>
        <w:t>2021年初中毕业升学体育考试投档计分方式为分数制，总分为40分，其中体育与健康基本知识占4分（考试时间：《体育与健康基本知识》考试与《道德与法治》科目同场合卷进行，单独一个模块，考试时间合计为100分钟，即原《道德与法治》考试时间为90分钟，增加《体育与健康基本知识》考试时间10分钟），身体素质与运动技能占36分。</w:t>
      </w:r>
    </w:p>
    <w:p w:rsidR="00132B83" w:rsidRPr="00132B83" w:rsidRDefault="00132B83" w:rsidP="00132B83">
      <w:pPr>
        <w:rPr>
          <w:rFonts w:asciiTheme="minorEastAsia" w:hAnsiTheme="minorEastAsia"/>
          <w:sz w:val="28"/>
          <w:szCs w:val="28"/>
        </w:rPr>
      </w:pPr>
      <w:r>
        <w:rPr>
          <w:rFonts w:asciiTheme="minorEastAsia" w:hAnsiTheme="minorEastAsia" w:hint="eastAsia"/>
          <w:sz w:val="28"/>
          <w:szCs w:val="28"/>
        </w:rPr>
        <w:t xml:space="preserve">   </w:t>
      </w:r>
      <w:r w:rsidRPr="00132B83">
        <w:rPr>
          <w:rFonts w:asciiTheme="minorEastAsia" w:hAnsiTheme="minorEastAsia" w:hint="eastAsia"/>
          <w:sz w:val="28"/>
          <w:szCs w:val="28"/>
        </w:rPr>
        <w:t>身体素质与运动技能36分，其中，必考类项目满分为15分，抽考类项目满分为5分，抽选考身体素质类共2项，每项满分为8分。</w:t>
      </w:r>
    </w:p>
    <w:p w:rsidR="00132B83" w:rsidRPr="00132B83" w:rsidRDefault="00EF66C6" w:rsidP="00132B83">
      <w:pPr>
        <w:rPr>
          <w:rFonts w:asciiTheme="minorEastAsia" w:hAnsiTheme="minorEastAsia"/>
          <w:sz w:val="28"/>
          <w:szCs w:val="28"/>
        </w:rPr>
      </w:pPr>
      <w:r>
        <w:rPr>
          <w:rFonts w:asciiTheme="minorEastAsia" w:hAnsiTheme="minorEastAsia" w:hint="eastAsia"/>
          <w:sz w:val="28"/>
          <w:szCs w:val="28"/>
        </w:rPr>
        <w:t xml:space="preserve">   </w:t>
      </w:r>
      <w:r w:rsidR="00132B83" w:rsidRPr="00132B83">
        <w:rPr>
          <w:rFonts w:asciiTheme="minorEastAsia" w:hAnsiTheme="minorEastAsia" w:hint="eastAsia"/>
          <w:sz w:val="28"/>
          <w:szCs w:val="28"/>
        </w:rPr>
        <w:t>根据福州市中招细则计分办法，考试成绩得分相加后保留小数点后一位数为最后得分，小数点后一位数计算方法为：小数点后的数字小于0.25分（不含0.25分）不予计算；大于或等于0.25分，小于0.75分，计为0.5分；大于或等于0.75分，计为1分。</w:t>
      </w:r>
    </w:p>
    <w:p w:rsidR="00132B83" w:rsidRPr="0032346A" w:rsidRDefault="00132B83" w:rsidP="00132B83">
      <w:pPr>
        <w:jc w:val="center"/>
        <w:rPr>
          <w:rFonts w:asciiTheme="minorEastAsia" w:hAnsiTheme="minorEastAsia"/>
          <w:b/>
          <w:color w:val="FF0000"/>
          <w:sz w:val="28"/>
          <w:szCs w:val="28"/>
          <w:u w:val="single"/>
        </w:rPr>
      </w:pPr>
      <w:r w:rsidRPr="0032346A">
        <w:rPr>
          <w:rFonts w:asciiTheme="minorEastAsia" w:hAnsiTheme="minorEastAsia" w:hint="eastAsia"/>
          <w:b/>
          <w:color w:val="FF0000"/>
          <w:sz w:val="28"/>
          <w:szCs w:val="28"/>
          <w:u w:val="single"/>
        </w:rPr>
        <w:t>考试时间安排</w:t>
      </w:r>
    </w:p>
    <w:p w:rsidR="00132B83" w:rsidRPr="00132B83" w:rsidRDefault="00132B83" w:rsidP="00132B83">
      <w:pPr>
        <w:rPr>
          <w:rFonts w:asciiTheme="minorEastAsia" w:hAnsiTheme="minorEastAsia"/>
          <w:sz w:val="28"/>
          <w:szCs w:val="28"/>
        </w:rPr>
      </w:pPr>
      <w:r>
        <w:rPr>
          <w:rFonts w:asciiTheme="minorEastAsia" w:hAnsiTheme="minorEastAsia" w:hint="eastAsia"/>
          <w:sz w:val="28"/>
          <w:szCs w:val="28"/>
        </w:rPr>
        <w:t xml:space="preserve">   </w:t>
      </w:r>
      <w:r w:rsidRPr="00132B83">
        <w:rPr>
          <w:rFonts w:asciiTheme="minorEastAsia" w:hAnsiTheme="minorEastAsia" w:hint="eastAsia"/>
          <w:sz w:val="28"/>
          <w:szCs w:val="28"/>
        </w:rPr>
        <w:t>鼓楼区、台江区、仓山区、晋安区、马尾区及省、市属有关学校考试时间为2021年4月15日-30日（含游泳项目）。值得一提的是，今年游泳项目与其他考试项目同步进行，不再另行安排时间。缓考的考生、回原籍考生、往届生考试时间为5月16日。</w:t>
      </w:r>
    </w:p>
    <w:p w:rsidR="00132B83" w:rsidRPr="00132B83" w:rsidRDefault="00132B83" w:rsidP="00132B83">
      <w:pPr>
        <w:rPr>
          <w:rFonts w:asciiTheme="minorEastAsia" w:hAnsiTheme="minorEastAsia"/>
          <w:sz w:val="28"/>
          <w:szCs w:val="28"/>
        </w:rPr>
      </w:pPr>
      <w:r>
        <w:rPr>
          <w:rFonts w:asciiTheme="minorEastAsia" w:hAnsiTheme="minorEastAsia" w:hint="eastAsia"/>
          <w:sz w:val="28"/>
          <w:szCs w:val="28"/>
        </w:rPr>
        <w:t xml:space="preserve">  </w:t>
      </w:r>
      <w:r w:rsidRPr="00132B83">
        <w:rPr>
          <w:rFonts w:asciiTheme="minorEastAsia" w:hAnsiTheme="minorEastAsia" w:hint="eastAsia"/>
          <w:sz w:val="28"/>
          <w:szCs w:val="28"/>
        </w:rPr>
        <w:t>长乐区考试时间须与城区同步完成，其他县（市）区初中毕业升学体育考试需在6月1日前完成。</w:t>
      </w:r>
    </w:p>
    <w:p w:rsidR="00132B83" w:rsidRPr="0032346A" w:rsidRDefault="00132B83" w:rsidP="00132B83">
      <w:pPr>
        <w:jc w:val="center"/>
        <w:rPr>
          <w:rFonts w:asciiTheme="minorEastAsia" w:hAnsiTheme="minorEastAsia"/>
          <w:b/>
          <w:color w:val="FF0000"/>
          <w:sz w:val="28"/>
          <w:szCs w:val="28"/>
          <w:u w:val="single"/>
        </w:rPr>
      </w:pPr>
      <w:r w:rsidRPr="0032346A">
        <w:rPr>
          <w:rFonts w:asciiTheme="minorEastAsia" w:hAnsiTheme="minorEastAsia" w:hint="eastAsia"/>
          <w:b/>
          <w:color w:val="FF0000"/>
          <w:sz w:val="28"/>
          <w:szCs w:val="28"/>
          <w:u w:val="single"/>
        </w:rPr>
        <w:lastRenderedPageBreak/>
        <w:t>免考这样申请</w:t>
      </w:r>
    </w:p>
    <w:p w:rsidR="00132B83" w:rsidRPr="00132B83" w:rsidRDefault="00132B83" w:rsidP="00132B83">
      <w:pPr>
        <w:rPr>
          <w:rFonts w:asciiTheme="minorEastAsia" w:hAnsiTheme="minorEastAsia"/>
          <w:sz w:val="28"/>
          <w:szCs w:val="28"/>
        </w:rPr>
      </w:pPr>
      <w:r>
        <w:rPr>
          <w:rFonts w:asciiTheme="minorEastAsia" w:hAnsiTheme="minorEastAsia" w:hint="eastAsia"/>
          <w:sz w:val="28"/>
          <w:szCs w:val="28"/>
        </w:rPr>
        <w:t xml:space="preserve">   </w:t>
      </w:r>
      <w:r w:rsidRPr="00132B83">
        <w:rPr>
          <w:rFonts w:asciiTheme="minorEastAsia" w:hAnsiTheme="minorEastAsia" w:hint="eastAsia"/>
          <w:sz w:val="28"/>
          <w:szCs w:val="28"/>
        </w:rPr>
        <w:t>身体残疾、丧失运动能力或患有严重疾病以及患不适合剧烈运动疾病的考生，可申请免考。</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申请免考需提交以下材料，并注明考生学籍号、姓名等信息。</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（1）身体残疾、持有残疾证考生：①身份证（户口簿）原件及复印件；②免考申请表;③残疾证原件及复印件。</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（2）患有严重疾病以及患不适合剧烈运动疾病的考生：①身份证（户口簿）原件及复印件；②免考申请表;③二级以上综合医院疾病证明原件;④近三年病历原件及复印件、医院检查报告单。</w:t>
      </w:r>
    </w:p>
    <w:p w:rsidR="00132B83" w:rsidRPr="00132B83" w:rsidRDefault="00132B83" w:rsidP="00132B83">
      <w:pPr>
        <w:rPr>
          <w:rFonts w:asciiTheme="minorEastAsia" w:hAnsiTheme="minorEastAsia"/>
          <w:sz w:val="28"/>
          <w:szCs w:val="28"/>
        </w:rPr>
      </w:pPr>
    </w:p>
    <w:p w:rsidR="00132B83" w:rsidRPr="00132B83" w:rsidRDefault="00132B83" w:rsidP="00132B83">
      <w:pPr>
        <w:rPr>
          <w:rFonts w:asciiTheme="minorEastAsia" w:hAnsiTheme="minorEastAsia"/>
          <w:b/>
          <w:sz w:val="36"/>
          <w:szCs w:val="28"/>
        </w:rPr>
      </w:pPr>
      <w:r w:rsidRPr="00132B83">
        <w:rPr>
          <w:rFonts w:asciiTheme="minorEastAsia" w:hAnsiTheme="minorEastAsia" w:hint="eastAsia"/>
          <w:b/>
          <w:sz w:val="36"/>
          <w:szCs w:val="28"/>
        </w:rPr>
        <w:t>申请程序：</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由考生填写免考申请表，经家长、班主任签字，学校审核，并在考生所在班级公示三天无异议后，鼓楼、台江、仓山、晋安、马尾区属学校考生由所属区教育局初审，免考申请表</w:t>
      </w:r>
      <w:proofErr w:type="gramStart"/>
      <w:r w:rsidRPr="00132B83">
        <w:rPr>
          <w:rFonts w:asciiTheme="minorEastAsia" w:hAnsiTheme="minorEastAsia" w:hint="eastAsia"/>
          <w:sz w:val="28"/>
          <w:szCs w:val="28"/>
        </w:rPr>
        <w:t>加盖区</w:t>
      </w:r>
      <w:proofErr w:type="gramEnd"/>
      <w:r w:rsidRPr="00132B83">
        <w:rPr>
          <w:rFonts w:asciiTheme="minorEastAsia" w:hAnsiTheme="minorEastAsia" w:hint="eastAsia"/>
          <w:sz w:val="28"/>
          <w:szCs w:val="28"/>
        </w:rPr>
        <w:t>教育局公章后报市教育局，由市教育局组织医务专业人员统一审核；省、市属有关学校加盖学校公章后报市教育局，由市教育局组织医务专业人员统一审核。</w:t>
      </w:r>
    </w:p>
    <w:p w:rsidR="00132B83" w:rsidRPr="00132B83" w:rsidRDefault="00132B83" w:rsidP="00132B83">
      <w:pPr>
        <w:rPr>
          <w:rFonts w:asciiTheme="minorEastAsia" w:hAnsiTheme="minorEastAsia"/>
          <w:sz w:val="28"/>
          <w:szCs w:val="28"/>
        </w:rPr>
      </w:pPr>
    </w:p>
    <w:p w:rsidR="00132B83" w:rsidRPr="00132B83" w:rsidRDefault="00132B83" w:rsidP="00132B83">
      <w:pPr>
        <w:rPr>
          <w:rFonts w:asciiTheme="minorEastAsia" w:hAnsiTheme="minorEastAsia"/>
          <w:b/>
          <w:sz w:val="36"/>
          <w:szCs w:val="28"/>
        </w:rPr>
      </w:pPr>
      <w:r w:rsidRPr="00132B83">
        <w:rPr>
          <w:rFonts w:asciiTheme="minorEastAsia" w:hAnsiTheme="minorEastAsia" w:hint="eastAsia"/>
          <w:b/>
          <w:sz w:val="36"/>
          <w:szCs w:val="28"/>
        </w:rPr>
        <w:t>计分方法：</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1）身体残疾、丧失运动能力，具有残疾证的免考生，考生成绩以当年参加初中毕业升学体育考试考生（不含缺考、免考的考生）身体素质与运动技能成绩的平均分按中招细则计分办法保留小数点后一位数计算，体育与健康基本知识理论考试成绩按实际得分计算。</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lastRenderedPageBreak/>
        <w:t>（2）患有严重疾病以及患不适合剧烈运动疾病的免考生，考生成绩以当年参加初中毕业升学体育考试考生（不含缺考、免考的考生）身体素质与运动技能成绩的平均分的80%按中招细则计分办法保留小数点后一位数计算，体育与健康基本知识理论考试成绩按实际得分计算。</w:t>
      </w:r>
    </w:p>
    <w:p w:rsidR="00132B83" w:rsidRPr="00132B83" w:rsidRDefault="00132B83" w:rsidP="00132B83">
      <w:pPr>
        <w:rPr>
          <w:rFonts w:asciiTheme="minorEastAsia" w:hAnsiTheme="minorEastAsia"/>
          <w:sz w:val="28"/>
          <w:szCs w:val="28"/>
        </w:rPr>
      </w:pPr>
    </w:p>
    <w:p w:rsidR="00132B83" w:rsidRPr="00132B83" w:rsidRDefault="00132B83" w:rsidP="00132B83">
      <w:pPr>
        <w:jc w:val="center"/>
        <w:rPr>
          <w:rFonts w:asciiTheme="minorEastAsia" w:hAnsiTheme="minorEastAsia"/>
          <w:b/>
          <w:color w:val="FF0000"/>
          <w:sz w:val="28"/>
          <w:szCs w:val="28"/>
          <w:u w:val="single"/>
        </w:rPr>
      </w:pPr>
      <w:r w:rsidRPr="00132B83">
        <w:rPr>
          <w:rFonts w:asciiTheme="minorEastAsia" w:hAnsiTheme="minorEastAsia" w:hint="eastAsia"/>
          <w:b/>
          <w:color w:val="FF0000"/>
          <w:sz w:val="28"/>
          <w:szCs w:val="28"/>
          <w:u w:val="single"/>
        </w:rPr>
        <w:t>缓考这样申请</w:t>
      </w:r>
    </w:p>
    <w:p w:rsidR="00132B83" w:rsidRPr="00132B83" w:rsidRDefault="00132B83" w:rsidP="00132B83">
      <w:pPr>
        <w:rPr>
          <w:rFonts w:asciiTheme="minorEastAsia" w:hAnsiTheme="minorEastAsia"/>
          <w:sz w:val="28"/>
          <w:szCs w:val="28"/>
        </w:rPr>
      </w:pPr>
      <w:r>
        <w:rPr>
          <w:rFonts w:asciiTheme="minorEastAsia" w:hAnsiTheme="minorEastAsia" w:hint="eastAsia"/>
          <w:sz w:val="28"/>
          <w:szCs w:val="28"/>
        </w:rPr>
        <w:t xml:space="preserve">  </w:t>
      </w:r>
      <w:r w:rsidRPr="00132B83">
        <w:rPr>
          <w:rFonts w:asciiTheme="minorEastAsia" w:hAnsiTheme="minorEastAsia" w:hint="eastAsia"/>
          <w:sz w:val="28"/>
          <w:szCs w:val="28"/>
        </w:rPr>
        <w:t>进入考场前因临时伤、病（含女生生理期），不能按时参加体育考试的考生，可申请缓考。</w:t>
      </w:r>
    </w:p>
    <w:p w:rsidR="00132B83" w:rsidRPr="00132B83" w:rsidRDefault="00132B83" w:rsidP="00132B83">
      <w:pPr>
        <w:rPr>
          <w:rFonts w:asciiTheme="minorEastAsia" w:hAnsiTheme="minorEastAsia"/>
          <w:b/>
          <w:sz w:val="28"/>
          <w:szCs w:val="28"/>
        </w:rPr>
      </w:pPr>
      <w:r w:rsidRPr="00132B83">
        <w:rPr>
          <w:rFonts w:asciiTheme="minorEastAsia" w:hAnsiTheme="minorEastAsia" w:hint="eastAsia"/>
          <w:b/>
          <w:sz w:val="28"/>
          <w:szCs w:val="28"/>
        </w:rPr>
        <w:t>申请</w:t>
      </w:r>
      <w:proofErr w:type="gramStart"/>
      <w:r w:rsidRPr="00132B83">
        <w:rPr>
          <w:rFonts w:asciiTheme="minorEastAsia" w:hAnsiTheme="minorEastAsia" w:hint="eastAsia"/>
          <w:b/>
          <w:sz w:val="28"/>
          <w:szCs w:val="28"/>
        </w:rPr>
        <w:t>缓考需提交</w:t>
      </w:r>
      <w:proofErr w:type="gramEnd"/>
      <w:r w:rsidRPr="00132B83">
        <w:rPr>
          <w:rFonts w:asciiTheme="minorEastAsia" w:hAnsiTheme="minorEastAsia" w:hint="eastAsia"/>
          <w:b/>
          <w:sz w:val="28"/>
          <w:szCs w:val="28"/>
        </w:rPr>
        <w:t>以下材料：</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（1）缓考申请表；</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（2）二级以上综合医院疾病证明、原始病历及医院检验报告单；</w:t>
      </w:r>
    </w:p>
    <w:p w:rsidR="00132B83" w:rsidRDefault="00132B83" w:rsidP="00132B83">
      <w:pPr>
        <w:rPr>
          <w:rFonts w:asciiTheme="minorEastAsia" w:hAnsiTheme="minorEastAsia" w:hint="eastAsia"/>
          <w:sz w:val="28"/>
          <w:szCs w:val="28"/>
        </w:rPr>
      </w:pPr>
      <w:r w:rsidRPr="00132B83">
        <w:rPr>
          <w:rFonts w:asciiTheme="minorEastAsia" w:hAnsiTheme="minorEastAsia" w:hint="eastAsia"/>
          <w:sz w:val="28"/>
          <w:szCs w:val="28"/>
        </w:rPr>
        <w:t>（3）女生生理期由学校出具证明；</w:t>
      </w:r>
    </w:p>
    <w:p w:rsidR="00132B83" w:rsidRPr="00132B83" w:rsidRDefault="00132B83" w:rsidP="00132B83">
      <w:pPr>
        <w:rPr>
          <w:rFonts w:asciiTheme="minorEastAsia" w:hAnsiTheme="minorEastAsia"/>
          <w:sz w:val="28"/>
          <w:szCs w:val="28"/>
        </w:rPr>
      </w:pP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申请程序：</w:t>
      </w:r>
    </w:p>
    <w:p w:rsidR="00132B83" w:rsidRDefault="00132B83" w:rsidP="00132B83">
      <w:pPr>
        <w:rPr>
          <w:rFonts w:asciiTheme="minorEastAsia" w:hAnsiTheme="minorEastAsia" w:hint="eastAsia"/>
          <w:sz w:val="28"/>
          <w:szCs w:val="28"/>
        </w:rPr>
      </w:pPr>
      <w:r w:rsidRPr="00132B83">
        <w:rPr>
          <w:rFonts w:asciiTheme="minorEastAsia" w:hAnsiTheme="minorEastAsia" w:hint="eastAsia"/>
          <w:sz w:val="28"/>
          <w:szCs w:val="28"/>
        </w:rPr>
        <w:t>由考生填写缓考申请表，经家长、班主任签字，向学校提出申请，由学校报市教育局备案。</w:t>
      </w:r>
    </w:p>
    <w:p w:rsidR="00132B83" w:rsidRPr="00132B83" w:rsidRDefault="00132B83" w:rsidP="00132B83">
      <w:pPr>
        <w:rPr>
          <w:rFonts w:asciiTheme="minorEastAsia" w:hAnsiTheme="minorEastAsia"/>
          <w:sz w:val="28"/>
          <w:szCs w:val="28"/>
        </w:rPr>
      </w:pP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正式考试当天,若考生出现临时伤、病无法参加考试,考生需及时向学校报告,由学校向考点主考报告，并于考试结束次日收齐该生缓</w:t>
      </w:r>
      <w:proofErr w:type="gramStart"/>
      <w:r w:rsidRPr="00132B83">
        <w:rPr>
          <w:rFonts w:asciiTheme="minorEastAsia" w:hAnsiTheme="minorEastAsia" w:hint="eastAsia"/>
          <w:sz w:val="28"/>
          <w:szCs w:val="28"/>
        </w:rPr>
        <w:t>考申请</w:t>
      </w:r>
      <w:proofErr w:type="gramEnd"/>
      <w:r w:rsidRPr="00132B83">
        <w:rPr>
          <w:rFonts w:asciiTheme="minorEastAsia" w:hAnsiTheme="minorEastAsia" w:hint="eastAsia"/>
          <w:sz w:val="28"/>
          <w:szCs w:val="28"/>
        </w:rPr>
        <w:t>材料向市教育局报备,</w:t>
      </w:r>
      <w:proofErr w:type="gramStart"/>
      <w:r w:rsidRPr="00132B83">
        <w:rPr>
          <w:rFonts w:asciiTheme="minorEastAsia" w:hAnsiTheme="minorEastAsia" w:hint="eastAsia"/>
          <w:sz w:val="28"/>
          <w:szCs w:val="28"/>
        </w:rPr>
        <w:t>作缓考</w:t>
      </w:r>
      <w:proofErr w:type="gramEnd"/>
      <w:r w:rsidRPr="00132B83">
        <w:rPr>
          <w:rFonts w:asciiTheme="minorEastAsia" w:hAnsiTheme="minorEastAsia" w:hint="eastAsia"/>
          <w:sz w:val="28"/>
          <w:szCs w:val="28"/>
        </w:rPr>
        <w:t>处理，否则按缺考处理。</w:t>
      </w:r>
    </w:p>
    <w:p w:rsidR="00132B83" w:rsidRDefault="00132B83" w:rsidP="00132B83">
      <w:pPr>
        <w:rPr>
          <w:rFonts w:asciiTheme="minorEastAsia" w:hAnsiTheme="minorEastAsia" w:hint="eastAsia"/>
          <w:sz w:val="28"/>
          <w:szCs w:val="28"/>
        </w:rPr>
      </w:pPr>
    </w:p>
    <w:p w:rsidR="00132B83" w:rsidRPr="00132B83" w:rsidRDefault="00132B83" w:rsidP="00132B83">
      <w:pPr>
        <w:rPr>
          <w:rFonts w:asciiTheme="minorEastAsia" w:hAnsiTheme="minorEastAsia"/>
          <w:sz w:val="28"/>
          <w:szCs w:val="28"/>
        </w:rPr>
      </w:pPr>
    </w:p>
    <w:p w:rsidR="00132B83" w:rsidRPr="00132B83" w:rsidRDefault="00132B83" w:rsidP="00132B83">
      <w:pPr>
        <w:rPr>
          <w:rFonts w:asciiTheme="minorEastAsia" w:hAnsiTheme="minorEastAsia"/>
          <w:b/>
          <w:sz w:val="32"/>
          <w:szCs w:val="28"/>
        </w:rPr>
      </w:pPr>
      <w:r w:rsidRPr="00132B83">
        <w:rPr>
          <w:rFonts w:asciiTheme="minorEastAsia" w:hAnsiTheme="minorEastAsia" w:hint="eastAsia"/>
          <w:b/>
          <w:sz w:val="32"/>
          <w:szCs w:val="28"/>
        </w:rPr>
        <w:lastRenderedPageBreak/>
        <w:t>其他注意事项：</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（1）在体育考试过程中，原则上不得申请缓考，考生中途无故退出视为弃考，弃</w:t>
      </w:r>
      <w:proofErr w:type="gramStart"/>
      <w:r w:rsidRPr="00132B83">
        <w:rPr>
          <w:rFonts w:asciiTheme="minorEastAsia" w:hAnsiTheme="minorEastAsia" w:hint="eastAsia"/>
          <w:sz w:val="28"/>
          <w:szCs w:val="28"/>
        </w:rPr>
        <w:t>考项目</w:t>
      </w:r>
      <w:proofErr w:type="gramEnd"/>
      <w:r w:rsidRPr="00132B83">
        <w:rPr>
          <w:rFonts w:asciiTheme="minorEastAsia" w:hAnsiTheme="minorEastAsia" w:hint="eastAsia"/>
          <w:sz w:val="28"/>
          <w:szCs w:val="28"/>
        </w:rPr>
        <w:t>按缺考处理。</w:t>
      </w:r>
      <w:proofErr w:type="gramStart"/>
      <w:r w:rsidRPr="0032346A">
        <w:rPr>
          <w:rFonts w:asciiTheme="minorEastAsia" w:hAnsiTheme="minorEastAsia" w:hint="eastAsia"/>
          <w:b/>
          <w:sz w:val="28"/>
          <w:szCs w:val="28"/>
        </w:rPr>
        <w:t>缓考只设置</w:t>
      </w:r>
      <w:proofErr w:type="gramEnd"/>
      <w:r w:rsidRPr="0032346A">
        <w:rPr>
          <w:rFonts w:asciiTheme="minorEastAsia" w:hAnsiTheme="minorEastAsia" w:hint="eastAsia"/>
          <w:b/>
          <w:sz w:val="28"/>
          <w:szCs w:val="28"/>
        </w:rPr>
        <w:t>一次</w:t>
      </w:r>
      <w:r w:rsidRPr="00132B83">
        <w:rPr>
          <w:rFonts w:asciiTheme="minorEastAsia" w:hAnsiTheme="minorEastAsia" w:hint="eastAsia"/>
          <w:sz w:val="28"/>
          <w:szCs w:val="28"/>
        </w:rPr>
        <w:t>，缓考考生考试与往届生考试同时进行。</w:t>
      </w:r>
    </w:p>
    <w:p w:rsidR="00132B83" w:rsidRPr="00132B83" w:rsidRDefault="00132B83" w:rsidP="00132B83">
      <w:pPr>
        <w:rPr>
          <w:rFonts w:asciiTheme="minorEastAsia" w:hAnsiTheme="minorEastAsia"/>
          <w:sz w:val="28"/>
          <w:szCs w:val="28"/>
        </w:rPr>
      </w:pPr>
      <w:r w:rsidRPr="00132B83">
        <w:rPr>
          <w:rFonts w:asciiTheme="minorEastAsia" w:hAnsiTheme="minorEastAsia" w:hint="eastAsia"/>
          <w:sz w:val="28"/>
          <w:szCs w:val="28"/>
        </w:rPr>
        <w:t>（2）若考试现场考生出现身体异常状况或受伤，无法继续完成考试,经现场医疗队伍确诊，由现场主考做出判断，</w:t>
      </w:r>
      <w:proofErr w:type="gramStart"/>
      <w:r w:rsidRPr="00132B83">
        <w:rPr>
          <w:rFonts w:asciiTheme="minorEastAsia" w:hAnsiTheme="minorEastAsia" w:hint="eastAsia"/>
          <w:sz w:val="28"/>
          <w:szCs w:val="28"/>
        </w:rPr>
        <w:t>作缓考</w:t>
      </w:r>
      <w:proofErr w:type="gramEnd"/>
      <w:r w:rsidRPr="00132B83">
        <w:rPr>
          <w:rFonts w:asciiTheme="minorEastAsia" w:hAnsiTheme="minorEastAsia" w:hint="eastAsia"/>
          <w:sz w:val="28"/>
          <w:szCs w:val="28"/>
        </w:rPr>
        <w:t>处理，全部项目成绩无效，以缓考成绩为准，缓考不更改考试项目。</w:t>
      </w:r>
    </w:p>
    <w:p w:rsidR="00132B83" w:rsidRDefault="00132B83" w:rsidP="00132B83">
      <w:pPr>
        <w:rPr>
          <w:rFonts w:asciiTheme="minorEastAsia" w:hAnsiTheme="minorEastAsia" w:hint="eastAsia"/>
          <w:sz w:val="28"/>
          <w:szCs w:val="28"/>
        </w:rPr>
      </w:pPr>
      <w:r w:rsidRPr="00132B83">
        <w:rPr>
          <w:rFonts w:asciiTheme="minorEastAsia" w:hAnsiTheme="minorEastAsia" w:hint="eastAsia"/>
          <w:sz w:val="28"/>
          <w:szCs w:val="28"/>
        </w:rPr>
        <w:t>（3）</w:t>
      </w:r>
      <w:r w:rsidRPr="0032346A">
        <w:rPr>
          <w:rFonts w:asciiTheme="minorEastAsia" w:hAnsiTheme="minorEastAsia" w:hint="eastAsia"/>
          <w:b/>
          <w:sz w:val="28"/>
          <w:szCs w:val="28"/>
        </w:rPr>
        <w:t>在缓考当天或缓考考试过程中，考生确实因身体原因无法参加或完成全部考试，经现场医疗团队和仲裁工作组、巡视小组审核确认，按免考处理。</w:t>
      </w:r>
      <w:r w:rsidRPr="00132B83">
        <w:rPr>
          <w:rFonts w:asciiTheme="minorEastAsia" w:hAnsiTheme="minorEastAsia" w:hint="eastAsia"/>
          <w:sz w:val="28"/>
          <w:szCs w:val="28"/>
        </w:rPr>
        <w:t>考生成绩以当年参加初中毕业升学体育考试考生（不含缺考、免考的考生）身体素质与运动技能成绩的平均分的60%按中招细则计分办法保留小数点后一位数计算，体育与健康基本知识理论考试成绩按实际得分计算。缓考当天因身体原因无法参加考试的考生，原则上本人须到考场审核确认；特殊原因无法到现场的，由学校报备至考场检录组，当天未报备的一律按缺考处理。申请免考的考生按照免考申请程序，填写免考申请表，并提供相关材料，经家长、班主任签字，学校审核盖章后由仲裁工作组报主考教育行政部门备案。缓考结束后不再受理其他免考申请。</w:t>
      </w:r>
    </w:p>
    <w:p w:rsidR="0032346A" w:rsidRPr="00132B83" w:rsidRDefault="0032346A" w:rsidP="00132B83">
      <w:pPr>
        <w:rPr>
          <w:rFonts w:asciiTheme="minorEastAsia" w:hAnsiTheme="minorEastAsia" w:hint="eastAsia"/>
          <w:sz w:val="28"/>
          <w:szCs w:val="28"/>
        </w:rPr>
      </w:pPr>
    </w:p>
    <w:p w:rsidR="00132B83" w:rsidRPr="0032346A" w:rsidRDefault="00132B83" w:rsidP="0032346A">
      <w:pPr>
        <w:jc w:val="center"/>
        <w:rPr>
          <w:rFonts w:asciiTheme="minorEastAsia" w:hAnsiTheme="minorEastAsia"/>
          <w:b/>
          <w:color w:val="FF0000"/>
          <w:sz w:val="28"/>
          <w:szCs w:val="28"/>
          <w:u w:val="single"/>
        </w:rPr>
      </w:pPr>
      <w:r w:rsidRPr="0032346A">
        <w:rPr>
          <w:rFonts w:asciiTheme="minorEastAsia" w:hAnsiTheme="minorEastAsia" w:hint="eastAsia"/>
          <w:b/>
          <w:color w:val="FF0000"/>
          <w:sz w:val="28"/>
          <w:szCs w:val="28"/>
          <w:u w:val="single"/>
        </w:rPr>
        <w:t>疫情防控工作</w:t>
      </w:r>
    </w:p>
    <w:p w:rsidR="00132B83" w:rsidRDefault="0032346A" w:rsidP="00132B83">
      <w:pPr>
        <w:rPr>
          <w:rFonts w:asciiTheme="minorEastAsia" w:hAnsiTheme="minorEastAsia" w:hint="eastAsia"/>
          <w:sz w:val="28"/>
          <w:szCs w:val="28"/>
        </w:rPr>
      </w:pPr>
      <w:r>
        <w:rPr>
          <w:rFonts w:asciiTheme="minorEastAsia" w:hAnsiTheme="minorEastAsia" w:hint="eastAsia"/>
          <w:sz w:val="28"/>
          <w:szCs w:val="28"/>
        </w:rPr>
        <w:t xml:space="preserve">   </w:t>
      </w:r>
      <w:r w:rsidR="00132B83" w:rsidRPr="00132B83">
        <w:rPr>
          <w:rFonts w:asciiTheme="minorEastAsia" w:hAnsiTheme="minorEastAsia" w:hint="eastAsia"/>
          <w:sz w:val="28"/>
          <w:szCs w:val="28"/>
        </w:rPr>
        <w:t>目前仍处于疫情防控期间，福州市教育局要求，各县（市）区、各学校认真落实《福州市2021年初中毕业生升学体育考试疫情防控</w:t>
      </w:r>
      <w:r w:rsidR="00132B83" w:rsidRPr="00132B83">
        <w:rPr>
          <w:rFonts w:asciiTheme="minorEastAsia" w:hAnsiTheme="minorEastAsia" w:hint="eastAsia"/>
          <w:sz w:val="28"/>
          <w:szCs w:val="28"/>
        </w:rPr>
        <w:lastRenderedPageBreak/>
        <w:t>工作方案》要求，组织做好考生、考</w:t>
      </w:r>
      <w:proofErr w:type="gramStart"/>
      <w:r w:rsidR="00132B83" w:rsidRPr="00132B83">
        <w:rPr>
          <w:rFonts w:asciiTheme="minorEastAsia" w:hAnsiTheme="minorEastAsia" w:hint="eastAsia"/>
          <w:sz w:val="28"/>
          <w:szCs w:val="28"/>
        </w:rPr>
        <w:t>务</w:t>
      </w:r>
      <w:proofErr w:type="gramEnd"/>
      <w:r w:rsidR="00132B83" w:rsidRPr="00132B83">
        <w:rPr>
          <w:rFonts w:asciiTheme="minorEastAsia" w:hAnsiTheme="minorEastAsia" w:hint="eastAsia"/>
          <w:sz w:val="28"/>
          <w:szCs w:val="28"/>
        </w:rPr>
        <w:t>工作人员健康筛查，填写《2021年初中毕业生升学体育考试考生健康申明卡及安全考试承诺书》，落实各项考点疫情防控措施。</w:t>
      </w:r>
    </w:p>
    <w:p w:rsidR="00EF66C6" w:rsidRPr="00EF66C6" w:rsidRDefault="00EF66C6" w:rsidP="00EF66C6">
      <w:pPr>
        <w:jc w:val="center"/>
        <w:rPr>
          <w:sz w:val="28"/>
          <w:szCs w:val="28"/>
        </w:rPr>
      </w:pPr>
      <w:r w:rsidRPr="00EF66C6">
        <w:rPr>
          <w:rFonts w:hint="eastAsia"/>
          <w:sz w:val="28"/>
          <w:szCs w:val="28"/>
        </w:rPr>
        <w:t>福州市</w:t>
      </w:r>
      <w:r w:rsidRPr="00EF66C6">
        <w:rPr>
          <w:rFonts w:hint="eastAsia"/>
          <w:sz w:val="28"/>
          <w:szCs w:val="28"/>
        </w:rPr>
        <w:t>2021</w:t>
      </w:r>
      <w:r w:rsidRPr="00EF66C6">
        <w:rPr>
          <w:rFonts w:hint="eastAsia"/>
          <w:sz w:val="28"/>
          <w:szCs w:val="28"/>
        </w:rPr>
        <w:t>年初中毕业生</w:t>
      </w:r>
    </w:p>
    <w:p w:rsidR="00EF66C6" w:rsidRPr="00EF66C6" w:rsidRDefault="00EF66C6" w:rsidP="00EF66C6">
      <w:pPr>
        <w:jc w:val="center"/>
        <w:rPr>
          <w:rFonts w:hint="eastAsia"/>
          <w:sz w:val="28"/>
          <w:szCs w:val="28"/>
        </w:rPr>
      </w:pPr>
      <w:r w:rsidRPr="00EF66C6">
        <w:rPr>
          <w:rFonts w:hint="eastAsia"/>
          <w:sz w:val="28"/>
          <w:szCs w:val="28"/>
        </w:rPr>
        <w:t>升学体育考试疫情防控工作方案</w:t>
      </w:r>
    </w:p>
    <w:p w:rsidR="0032346A" w:rsidRDefault="00EF66C6" w:rsidP="00EF66C6">
      <w:pPr>
        <w:jc w:val="center"/>
        <w:rPr>
          <w:rFonts w:asciiTheme="minorEastAsia" w:hAnsiTheme="minorEastAsia" w:hint="eastAsia"/>
          <w:sz w:val="28"/>
          <w:szCs w:val="28"/>
        </w:rPr>
      </w:pPr>
      <w:r>
        <w:rPr>
          <w:rFonts w:asciiTheme="minorEastAsia" w:hAnsiTheme="minorEastAsia"/>
          <w:noProof/>
          <w:sz w:val="28"/>
          <w:szCs w:val="28"/>
        </w:rPr>
        <w:drawing>
          <wp:inline distT="0" distB="0" distL="0" distR="0">
            <wp:extent cx="2476500" cy="24765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316102924.jpg"/>
                    <pic:cNvPicPr/>
                  </pic:nvPicPr>
                  <pic:blipFill>
                    <a:blip r:embed="rId7">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p w:rsidR="00EF66C6" w:rsidRPr="00EF66C6" w:rsidRDefault="00EF66C6" w:rsidP="00EF66C6">
      <w:pPr>
        <w:jc w:val="center"/>
        <w:rPr>
          <w:rFonts w:asciiTheme="minorEastAsia" w:hAnsiTheme="minorEastAsia"/>
          <w:sz w:val="28"/>
          <w:szCs w:val="28"/>
        </w:rPr>
      </w:pPr>
      <w:bookmarkStart w:id="0" w:name="_GoBack"/>
      <w:bookmarkEnd w:id="0"/>
    </w:p>
    <w:p w:rsidR="00132B83" w:rsidRPr="0032346A" w:rsidRDefault="00132B83" w:rsidP="0032346A">
      <w:pPr>
        <w:jc w:val="center"/>
        <w:rPr>
          <w:rFonts w:asciiTheme="minorEastAsia" w:hAnsiTheme="minorEastAsia"/>
          <w:b/>
          <w:color w:val="FF0000"/>
          <w:sz w:val="36"/>
          <w:szCs w:val="28"/>
        </w:rPr>
      </w:pPr>
      <w:r w:rsidRPr="0032346A">
        <w:rPr>
          <w:rFonts w:asciiTheme="minorEastAsia" w:hAnsiTheme="minorEastAsia" w:hint="eastAsia"/>
          <w:b/>
          <w:color w:val="FF0000"/>
          <w:sz w:val="36"/>
          <w:szCs w:val="28"/>
        </w:rPr>
        <w:t>祝各位学子</w:t>
      </w:r>
    </w:p>
    <w:p w:rsidR="00132B83" w:rsidRPr="0032346A" w:rsidRDefault="00132B83" w:rsidP="0032346A">
      <w:pPr>
        <w:jc w:val="center"/>
        <w:rPr>
          <w:rFonts w:asciiTheme="minorEastAsia" w:hAnsiTheme="minorEastAsia" w:hint="eastAsia"/>
          <w:b/>
          <w:color w:val="FF0000"/>
          <w:sz w:val="36"/>
          <w:szCs w:val="28"/>
        </w:rPr>
      </w:pPr>
      <w:r w:rsidRPr="0032346A">
        <w:rPr>
          <w:rFonts w:asciiTheme="minorEastAsia" w:hAnsiTheme="minorEastAsia" w:hint="eastAsia"/>
          <w:b/>
          <w:color w:val="FF0000"/>
          <w:sz w:val="36"/>
          <w:szCs w:val="28"/>
        </w:rPr>
        <w:t>在2021年中考体育中</w:t>
      </w:r>
    </w:p>
    <w:p w:rsidR="00132B83" w:rsidRPr="0032346A" w:rsidRDefault="00132B83" w:rsidP="0032346A">
      <w:pPr>
        <w:jc w:val="center"/>
        <w:rPr>
          <w:rFonts w:asciiTheme="minorEastAsia" w:hAnsiTheme="minorEastAsia" w:hint="eastAsia"/>
          <w:b/>
          <w:color w:val="FF0000"/>
          <w:sz w:val="36"/>
          <w:szCs w:val="28"/>
        </w:rPr>
      </w:pPr>
      <w:r w:rsidRPr="0032346A">
        <w:rPr>
          <w:rFonts w:asciiTheme="minorEastAsia" w:hAnsiTheme="minorEastAsia" w:hint="eastAsia"/>
          <w:b/>
          <w:color w:val="FF0000"/>
          <w:sz w:val="36"/>
          <w:szCs w:val="28"/>
        </w:rPr>
        <w:t>步步顺利，门门优异！</w:t>
      </w:r>
    </w:p>
    <w:p w:rsidR="003F5C06" w:rsidRPr="00132B83" w:rsidRDefault="003F5C06" w:rsidP="0032346A">
      <w:pPr>
        <w:jc w:val="center"/>
        <w:rPr>
          <w:rFonts w:asciiTheme="minorEastAsia" w:hAnsiTheme="minorEastAsia" w:hint="eastAsia"/>
          <w:sz w:val="28"/>
          <w:szCs w:val="28"/>
        </w:rPr>
      </w:pPr>
    </w:p>
    <w:sectPr w:rsidR="003F5C06" w:rsidRPr="00132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3"/>
    <w:rsid w:val="00132B83"/>
    <w:rsid w:val="0032346A"/>
    <w:rsid w:val="003F5C06"/>
    <w:rsid w:val="00EF6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234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B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32B83"/>
    <w:rPr>
      <w:b/>
      <w:bCs/>
    </w:rPr>
  </w:style>
  <w:style w:type="character" w:styleId="a5">
    <w:name w:val="Hyperlink"/>
    <w:basedOn w:val="a0"/>
    <w:uiPriority w:val="99"/>
    <w:unhideWhenUsed/>
    <w:rsid w:val="00132B83"/>
    <w:rPr>
      <w:color w:val="0000FF"/>
      <w:u w:val="single"/>
    </w:rPr>
  </w:style>
  <w:style w:type="paragraph" w:styleId="a6">
    <w:name w:val="Balloon Text"/>
    <w:basedOn w:val="a"/>
    <w:link w:val="Char"/>
    <w:uiPriority w:val="99"/>
    <w:semiHidden/>
    <w:unhideWhenUsed/>
    <w:rsid w:val="00132B83"/>
    <w:rPr>
      <w:sz w:val="18"/>
      <w:szCs w:val="18"/>
    </w:rPr>
  </w:style>
  <w:style w:type="character" w:customStyle="1" w:styleId="Char">
    <w:name w:val="批注框文本 Char"/>
    <w:basedOn w:val="a0"/>
    <w:link w:val="a6"/>
    <w:uiPriority w:val="99"/>
    <w:semiHidden/>
    <w:rsid w:val="00132B83"/>
    <w:rPr>
      <w:sz w:val="18"/>
      <w:szCs w:val="18"/>
    </w:rPr>
  </w:style>
  <w:style w:type="character" w:customStyle="1" w:styleId="2Char">
    <w:name w:val="标题 2 Char"/>
    <w:basedOn w:val="a0"/>
    <w:link w:val="2"/>
    <w:uiPriority w:val="9"/>
    <w:rsid w:val="0032346A"/>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234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B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32B83"/>
    <w:rPr>
      <w:b/>
      <w:bCs/>
    </w:rPr>
  </w:style>
  <w:style w:type="character" w:styleId="a5">
    <w:name w:val="Hyperlink"/>
    <w:basedOn w:val="a0"/>
    <w:uiPriority w:val="99"/>
    <w:unhideWhenUsed/>
    <w:rsid w:val="00132B83"/>
    <w:rPr>
      <w:color w:val="0000FF"/>
      <w:u w:val="single"/>
    </w:rPr>
  </w:style>
  <w:style w:type="paragraph" w:styleId="a6">
    <w:name w:val="Balloon Text"/>
    <w:basedOn w:val="a"/>
    <w:link w:val="Char"/>
    <w:uiPriority w:val="99"/>
    <w:semiHidden/>
    <w:unhideWhenUsed/>
    <w:rsid w:val="00132B83"/>
    <w:rPr>
      <w:sz w:val="18"/>
      <w:szCs w:val="18"/>
    </w:rPr>
  </w:style>
  <w:style w:type="character" w:customStyle="1" w:styleId="Char">
    <w:name w:val="批注框文本 Char"/>
    <w:basedOn w:val="a0"/>
    <w:link w:val="a6"/>
    <w:uiPriority w:val="99"/>
    <w:semiHidden/>
    <w:rsid w:val="00132B83"/>
    <w:rPr>
      <w:sz w:val="18"/>
      <w:szCs w:val="18"/>
    </w:rPr>
  </w:style>
  <w:style w:type="character" w:customStyle="1" w:styleId="2Char">
    <w:name w:val="标题 2 Char"/>
    <w:basedOn w:val="a0"/>
    <w:link w:val="2"/>
    <w:uiPriority w:val="9"/>
    <w:rsid w:val="0032346A"/>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9245">
      <w:bodyDiv w:val="1"/>
      <w:marLeft w:val="0"/>
      <w:marRight w:val="0"/>
      <w:marTop w:val="0"/>
      <w:marBottom w:val="0"/>
      <w:divBdr>
        <w:top w:val="none" w:sz="0" w:space="0" w:color="auto"/>
        <w:left w:val="none" w:sz="0" w:space="0" w:color="auto"/>
        <w:bottom w:val="none" w:sz="0" w:space="0" w:color="auto"/>
        <w:right w:val="none" w:sz="0" w:space="0" w:color="auto"/>
      </w:divBdr>
    </w:div>
    <w:div w:id="515194053">
      <w:bodyDiv w:val="1"/>
      <w:marLeft w:val="0"/>
      <w:marRight w:val="0"/>
      <w:marTop w:val="0"/>
      <w:marBottom w:val="0"/>
      <w:divBdr>
        <w:top w:val="none" w:sz="0" w:space="0" w:color="auto"/>
        <w:left w:val="none" w:sz="0" w:space="0" w:color="auto"/>
        <w:bottom w:val="none" w:sz="0" w:space="0" w:color="auto"/>
        <w:right w:val="none" w:sz="0" w:space="0" w:color="auto"/>
      </w:divBdr>
    </w:div>
    <w:div w:id="16065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392</Words>
  <Characters>2236</Characters>
  <Application>Microsoft Office Word</Application>
  <DocSecurity>0</DocSecurity>
  <Lines>18</Lines>
  <Paragraphs>5</Paragraphs>
  <ScaleCrop>false</ScaleCrop>
  <Company>Microsoft</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2021-03-16T02:10:00Z</dcterms:created>
  <dcterms:modified xsi:type="dcterms:W3CDTF">2021-03-16T02:30:00Z</dcterms:modified>
</cp:coreProperties>
</file>