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C7" w:rsidRPr="00530BC7" w:rsidRDefault="00530BC7" w:rsidP="00530BC7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530BC7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招标要求及参数</w:t>
      </w:r>
    </w:p>
    <w:p w:rsidR="00530BC7" w:rsidRDefault="00530BC7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D806B1" w:rsidRDefault="00F71BAF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功能要求</w:t>
      </w:r>
    </w:p>
    <w:p w:rsidR="00D806B1" w:rsidRDefault="00F71BAF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必须满足的功能</w:t>
      </w:r>
    </w:p>
    <w:p w:rsidR="00D806B1" w:rsidRDefault="00F71BAF">
      <w:pPr>
        <w:pStyle w:val="a3"/>
        <w:numPr>
          <w:ilvl w:val="1"/>
          <w:numId w:val="1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采</w:t>
      </w:r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用</w:t>
      </w:r>
      <w:proofErr w:type="gramStart"/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预扣费方式</w:t>
      </w:r>
      <w:proofErr w:type="gramEnd"/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，先付费后消费</w:t>
      </w:r>
      <w:r>
        <w:rPr>
          <w:rFonts w:asciiTheme="majorEastAsia" w:eastAsiaTheme="majorEastAsia" w:hAnsiTheme="majorEastAsia" w:cstheme="majorEastAsia" w:hint="eastAsia"/>
          <w:sz w:val="24"/>
        </w:rPr>
        <w:t>；</w:t>
      </w:r>
    </w:p>
    <w:p w:rsidR="00D806B1" w:rsidRDefault="00F71BAF">
      <w:pPr>
        <w:pStyle w:val="a3"/>
        <w:numPr>
          <w:ilvl w:val="1"/>
          <w:numId w:val="1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支</w:t>
      </w:r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持微信、支付</w:t>
      </w:r>
      <w:proofErr w:type="gramStart"/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宝扫码</w:t>
      </w:r>
      <w:proofErr w:type="gramEnd"/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预存电费</w:t>
      </w:r>
      <w:r>
        <w:rPr>
          <w:rFonts w:asciiTheme="majorEastAsia" w:eastAsiaTheme="majorEastAsia" w:hAnsiTheme="majorEastAsia" w:cstheme="majorEastAsia" w:hint="eastAsia"/>
          <w:sz w:val="24"/>
        </w:rPr>
        <w:t>，无需到物业公司交费；</w:t>
      </w:r>
    </w:p>
    <w:p w:rsidR="00D806B1" w:rsidRDefault="00F71BAF">
      <w:pPr>
        <w:pStyle w:val="a3"/>
        <w:numPr>
          <w:ilvl w:val="1"/>
          <w:numId w:val="1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实时财务报表分析、用户可以在手机上查看交费明细、公司也可以查看每个用户交费的明细及汇总；</w:t>
      </w:r>
    </w:p>
    <w:p w:rsidR="00D806B1" w:rsidRDefault="00F71BAF">
      <w:pPr>
        <w:pStyle w:val="a3"/>
        <w:numPr>
          <w:ilvl w:val="1"/>
          <w:numId w:val="1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采</w:t>
      </w:r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用数码管显示，实时显示余额</w:t>
      </w:r>
      <w:r>
        <w:rPr>
          <w:rFonts w:asciiTheme="majorEastAsia" w:eastAsiaTheme="majorEastAsia" w:hAnsiTheme="majorEastAsia" w:cstheme="majorEastAsia" w:hint="eastAsia"/>
          <w:sz w:val="24"/>
        </w:rPr>
        <w:t>；</w:t>
      </w:r>
    </w:p>
    <w:p w:rsidR="00D806B1" w:rsidRDefault="00F71BAF">
      <w:pPr>
        <w:pStyle w:val="a3"/>
        <w:numPr>
          <w:ilvl w:val="1"/>
          <w:numId w:val="1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状态指示灯：红色，平时灭，计量有功电能时闪烁；</w:t>
      </w:r>
    </w:p>
    <w:p w:rsidR="00D806B1" w:rsidRDefault="00F71BAF">
      <w:pPr>
        <w:pStyle w:val="a3"/>
        <w:numPr>
          <w:ilvl w:val="1"/>
          <w:numId w:val="1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计量功能：具有正、反向有功电能计量功能</w:t>
      </w:r>
    </w:p>
    <w:p w:rsidR="00D806B1" w:rsidRDefault="00F71BAF">
      <w:pPr>
        <w:pStyle w:val="a3"/>
        <w:numPr>
          <w:ilvl w:val="1"/>
          <w:numId w:val="1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计量功能：</w:t>
      </w:r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具有有功电能计量功能</w:t>
      </w:r>
      <w:r>
        <w:rPr>
          <w:rFonts w:asciiTheme="majorEastAsia" w:eastAsiaTheme="majorEastAsia" w:hAnsiTheme="majorEastAsia" w:cstheme="majorEastAsia" w:hint="eastAsia"/>
          <w:sz w:val="24"/>
        </w:rPr>
        <w:t>；</w:t>
      </w:r>
    </w:p>
    <w:p w:rsidR="00D806B1" w:rsidRDefault="00F71BAF">
      <w:pPr>
        <w:pStyle w:val="a3"/>
        <w:numPr>
          <w:ilvl w:val="1"/>
          <w:numId w:val="1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计时功能：根据时间扣费，当负载小于所设置的功率，则停止扣费；</w:t>
      </w:r>
    </w:p>
    <w:p w:rsidR="00D806B1" w:rsidRDefault="00F71BAF">
      <w:pPr>
        <w:pStyle w:val="a3"/>
        <w:numPr>
          <w:ilvl w:val="1"/>
          <w:numId w:val="1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过</w:t>
      </w:r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载自动断电功能：在计量模式下，当负载超过所设置的最大功率时，则自动断电，负载断开后，5分钟自动启动</w:t>
      </w:r>
      <w:r>
        <w:rPr>
          <w:rFonts w:asciiTheme="majorEastAsia" w:eastAsiaTheme="majorEastAsia" w:hAnsiTheme="majorEastAsia" w:cstheme="majorEastAsia" w:hint="eastAsia"/>
          <w:sz w:val="24"/>
        </w:rPr>
        <w:t>。</w:t>
      </w:r>
    </w:p>
    <w:p w:rsidR="00D806B1" w:rsidRPr="00CA0072" w:rsidRDefault="00F71BAF">
      <w:pPr>
        <w:pStyle w:val="a3"/>
        <w:numPr>
          <w:ilvl w:val="1"/>
          <w:numId w:val="1"/>
        </w:numPr>
        <w:ind w:firstLineChars="0"/>
        <w:rPr>
          <w:rFonts w:asciiTheme="majorEastAsia" w:eastAsiaTheme="majorEastAsia" w:hAnsiTheme="majorEastAsia" w:cstheme="majorEastAsia"/>
          <w:color w:val="FF0000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断</w:t>
      </w:r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电记忆功能，多次</w:t>
      </w:r>
      <w:proofErr w:type="gramStart"/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扫码支付</w:t>
      </w:r>
      <w:proofErr w:type="gramEnd"/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时，预存金额具有累加功能。</w:t>
      </w:r>
    </w:p>
    <w:p w:rsidR="00D806B1" w:rsidRPr="00CA0072" w:rsidRDefault="00D806B1">
      <w:pPr>
        <w:rPr>
          <w:rFonts w:asciiTheme="majorEastAsia" w:eastAsiaTheme="majorEastAsia" w:hAnsiTheme="majorEastAsia" w:cstheme="majorEastAsia"/>
          <w:color w:val="FF0000"/>
          <w:sz w:val="24"/>
        </w:rPr>
      </w:pPr>
    </w:p>
    <w:p w:rsidR="00D806B1" w:rsidRDefault="00F71BAF">
      <w:pPr>
        <w:pStyle w:val="a3"/>
        <w:ind w:firstLineChars="0" w:firstLine="0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收费管理平台功能</w:t>
      </w:r>
    </w:p>
    <w:p w:rsidR="00D806B1" w:rsidRDefault="00F71BAF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功能特点：</w:t>
      </w:r>
    </w:p>
    <w:p w:rsidR="00D806B1" w:rsidRDefault="00F71BAF">
      <w:pPr>
        <w:pStyle w:val="a3"/>
        <w:numPr>
          <w:ilvl w:val="1"/>
          <w:numId w:val="2"/>
        </w:numPr>
        <w:spacing w:line="360" w:lineRule="auto"/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阿里云端数据存储，数据安全性高；</w:t>
      </w:r>
    </w:p>
    <w:p w:rsidR="00D806B1" w:rsidRDefault="00F71BAF">
      <w:pPr>
        <w:pStyle w:val="a3"/>
        <w:numPr>
          <w:ilvl w:val="1"/>
          <w:numId w:val="2"/>
        </w:numPr>
        <w:spacing w:line="360" w:lineRule="auto"/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学生通过手机自助注册、简单快捷、无需获取手机验证码；</w:t>
      </w:r>
    </w:p>
    <w:p w:rsidR="00D806B1" w:rsidRDefault="00F71BAF">
      <w:pPr>
        <w:pStyle w:val="a3"/>
        <w:numPr>
          <w:ilvl w:val="1"/>
          <w:numId w:val="2"/>
        </w:numPr>
        <w:spacing w:line="360" w:lineRule="auto"/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采用24H在线充值方式，充值金额自由设定并可设置增送金额；</w:t>
      </w:r>
    </w:p>
    <w:p w:rsidR="00D806B1" w:rsidRDefault="00F71BAF">
      <w:pPr>
        <w:pStyle w:val="a3"/>
        <w:numPr>
          <w:ilvl w:val="1"/>
          <w:numId w:val="2"/>
        </w:numPr>
        <w:spacing w:line="360" w:lineRule="auto"/>
        <w:ind w:firstLineChars="0"/>
        <w:rPr>
          <w:rFonts w:asciiTheme="majorEastAsia" w:eastAsiaTheme="majorEastAsia" w:hAnsiTheme="majorEastAsia" w:cstheme="majorEastAsia"/>
          <w:sz w:val="24"/>
        </w:rPr>
      </w:pPr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可以远程查询各种数据，并可以按日/月/年来进行数据汇总</w:t>
      </w:r>
      <w:r>
        <w:rPr>
          <w:rFonts w:asciiTheme="majorEastAsia" w:eastAsiaTheme="majorEastAsia" w:hAnsiTheme="majorEastAsia" w:cstheme="majorEastAsia" w:hint="eastAsia"/>
          <w:sz w:val="24"/>
        </w:rPr>
        <w:t>；</w:t>
      </w:r>
    </w:p>
    <w:p w:rsidR="00D806B1" w:rsidRDefault="00F71BAF">
      <w:pPr>
        <w:pStyle w:val="a3"/>
        <w:numPr>
          <w:ilvl w:val="1"/>
          <w:numId w:val="2"/>
        </w:numPr>
        <w:spacing w:line="360" w:lineRule="auto"/>
        <w:ind w:firstLineChars="0"/>
        <w:rPr>
          <w:rFonts w:asciiTheme="majorEastAsia" w:eastAsiaTheme="majorEastAsia" w:hAnsiTheme="majorEastAsia" w:cstheme="majorEastAsia"/>
          <w:sz w:val="24"/>
        </w:rPr>
      </w:pPr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无需下载APP、直接用</w:t>
      </w:r>
      <w:proofErr w:type="gramStart"/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微信扫码即</w:t>
      </w:r>
      <w:proofErr w:type="gramEnd"/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可使用</w:t>
      </w:r>
      <w:r>
        <w:rPr>
          <w:rFonts w:asciiTheme="majorEastAsia" w:eastAsiaTheme="majorEastAsia" w:hAnsiTheme="majorEastAsia" w:cstheme="majorEastAsia" w:hint="eastAsia"/>
          <w:sz w:val="24"/>
        </w:rPr>
        <w:t>。</w:t>
      </w:r>
    </w:p>
    <w:p w:rsidR="00D806B1" w:rsidRDefault="00D806B1">
      <w:pPr>
        <w:rPr>
          <w:rFonts w:asciiTheme="majorEastAsia" w:eastAsiaTheme="majorEastAsia" w:hAnsiTheme="majorEastAsia" w:cstheme="majorEastAsia"/>
          <w:sz w:val="24"/>
        </w:rPr>
      </w:pPr>
      <w:bookmarkStart w:id="0" w:name="_GoBack"/>
      <w:bookmarkEnd w:id="0"/>
    </w:p>
    <w:p w:rsidR="00D806B1" w:rsidRDefault="00F71BAF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技术参数：</w:t>
      </w:r>
    </w:p>
    <w:p w:rsidR="00D806B1" w:rsidRDefault="00F71BAF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工作电压：220V;</w:t>
      </w:r>
    </w:p>
    <w:p w:rsidR="00D806B1" w:rsidRDefault="00F71BAF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电流规格：10（40）A；</w:t>
      </w:r>
    </w:p>
    <w:p w:rsidR="00D806B1" w:rsidRDefault="00F71BAF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额定频率：50Hz;</w:t>
      </w:r>
    </w:p>
    <w:p w:rsidR="00D806B1" w:rsidRDefault="00F71BAF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显示方式：数码管显示；</w:t>
      </w:r>
    </w:p>
    <w:p w:rsidR="00D806B1" w:rsidRDefault="00F71BAF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通讯方式：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蓝牙通讯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。</w:t>
      </w:r>
    </w:p>
    <w:p w:rsidR="00D806B1" w:rsidRDefault="00F71BAF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手机扫码单次下发最大金额为999</w:t>
      </w:r>
    </w:p>
    <w:p w:rsidR="00D806B1" w:rsidRDefault="00F71BAF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电表中金额可累加（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扫码或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刷卡金额可累加）</w:t>
      </w:r>
    </w:p>
    <w:p w:rsidR="00D806B1" w:rsidRPr="00CA0072" w:rsidRDefault="00F71BAF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 w:cstheme="majorEastAsia"/>
          <w:color w:val="FF0000"/>
          <w:sz w:val="24"/>
        </w:rPr>
      </w:pPr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电表断电后剩余金额可记忆</w:t>
      </w:r>
    </w:p>
    <w:p w:rsidR="00D806B1" w:rsidRDefault="00F71BAF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设备扣费费率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以最后一次下发或设置的参数为准</w:t>
      </w:r>
    </w:p>
    <w:p w:rsidR="00D806B1" w:rsidRPr="00CA0072" w:rsidRDefault="00F71BAF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 w:cstheme="majorEastAsia"/>
          <w:color w:val="FF0000"/>
          <w:sz w:val="24"/>
        </w:rPr>
      </w:pPr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计时设置1600</w:t>
      </w:r>
      <w:proofErr w:type="gramStart"/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脉冲扣费一次</w:t>
      </w:r>
      <w:proofErr w:type="gramEnd"/>
      <w:r w:rsidRPr="00CA0072">
        <w:rPr>
          <w:rFonts w:asciiTheme="majorEastAsia" w:eastAsiaTheme="majorEastAsia" w:hAnsiTheme="majorEastAsia" w:cstheme="majorEastAsia" w:hint="eastAsia"/>
          <w:color w:val="FF0000"/>
          <w:sz w:val="24"/>
        </w:rPr>
        <w:t>，其中断电后来电之前的脉冲数记忆；计时模式，5分钟扣一次钱，断电后可记忆之前已经使用时间</w:t>
      </w:r>
    </w:p>
    <w:p w:rsidR="00D806B1" w:rsidRDefault="00F71BAF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手机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扫码或者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刷卡下发给电表的钱无法返回到手机</w:t>
      </w:r>
    </w:p>
    <w:p w:rsidR="00D806B1" w:rsidRDefault="00F71BAF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如清除电表的金额只能重新登记设备或者刷初始化卡</w:t>
      </w:r>
    </w:p>
    <w:p w:rsidR="00D806B1" w:rsidRDefault="00F71BAF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余额不足提醒功能（数码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管数字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闪烁），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蓝牙无刷卡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的设备，固定金额不足提醒（比如剩余10元）；刷卡设备通过设置卡设置</w:t>
      </w:r>
    </w:p>
    <w:p w:rsidR="00D806B1" w:rsidRDefault="00F71BAF">
      <w:pPr>
        <w:pStyle w:val="a3"/>
        <w:numPr>
          <w:ilvl w:val="0"/>
          <w:numId w:val="3"/>
        </w:numPr>
        <w:ind w:firstLineChars="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lastRenderedPageBreak/>
        <w:t>功率检测功能</w:t>
      </w:r>
    </w:p>
    <w:p w:rsidR="00D806B1" w:rsidRDefault="00F71BAF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1、最高功能检测，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蓝牙无刷卡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的设备，固定最大功率（比如2000瓦），刷卡设备通过设置卡设置</w:t>
      </w:r>
    </w:p>
    <w:p w:rsidR="00D806B1" w:rsidRDefault="00F71BAF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2、最小功能检测，计时模式下才有，</w:t>
      </w:r>
      <w:proofErr w:type="gramStart"/>
      <w:r>
        <w:rPr>
          <w:rFonts w:asciiTheme="majorEastAsia" w:eastAsiaTheme="majorEastAsia" w:hAnsiTheme="majorEastAsia" w:cstheme="majorEastAsia" w:hint="eastAsia"/>
          <w:sz w:val="24"/>
        </w:rPr>
        <w:t>蓝牙无刷卡</w:t>
      </w:r>
      <w:proofErr w:type="gramEnd"/>
      <w:r>
        <w:rPr>
          <w:rFonts w:asciiTheme="majorEastAsia" w:eastAsiaTheme="majorEastAsia" w:hAnsiTheme="majorEastAsia" w:cstheme="majorEastAsia" w:hint="eastAsia"/>
          <w:sz w:val="24"/>
        </w:rPr>
        <w:t>的设备，固定最小功率（比如5瓦），刷卡设备通过设置卡设置</w:t>
      </w:r>
    </w:p>
    <w:sectPr w:rsidR="00D806B1" w:rsidSect="00C7500F">
      <w:pgSz w:w="11906" w:h="16838"/>
      <w:pgMar w:top="1440" w:right="566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AF" w:rsidRDefault="00F71BAF" w:rsidP="00530BC7">
      <w:r>
        <w:separator/>
      </w:r>
    </w:p>
  </w:endnote>
  <w:endnote w:type="continuationSeparator" w:id="0">
    <w:p w:rsidR="00F71BAF" w:rsidRDefault="00F71BAF" w:rsidP="0053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AF" w:rsidRDefault="00F71BAF" w:rsidP="00530BC7">
      <w:r>
        <w:separator/>
      </w:r>
    </w:p>
  </w:footnote>
  <w:footnote w:type="continuationSeparator" w:id="0">
    <w:p w:rsidR="00F71BAF" w:rsidRDefault="00F71BAF" w:rsidP="0053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FFA"/>
    <w:multiLevelType w:val="multilevel"/>
    <w:tmpl w:val="251E1FFA"/>
    <w:lvl w:ilvl="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、"/>
      <w:lvlJc w:val="left"/>
      <w:pPr>
        <w:ind w:left="15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65A7952"/>
    <w:multiLevelType w:val="multilevel"/>
    <w:tmpl w:val="265A7952"/>
    <w:lvl w:ilvl="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7A638F"/>
    <w:multiLevelType w:val="multilevel"/>
    <w:tmpl w:val="6B7A638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706689"/>
    <w:rsid w:val="00530BC7"/>
    <w:rsid w:val="00C7500F"/>
    <w:rsid w:val="00CA0072"/>
    <w:rsid w:val="00D806B1"/>
    <w:rsid w:val="00F71BAF"/>
    <w:rsid w:val="00FD6382"/>
    <w:rsid w:val="42E571A0"/>
    <w:rsid w:val="73483FE7"/>
    <w:rsid w:val="7970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B1"/>
    <w:pPr>
      <w:ind w:firstLineChars="200" w:firstLine="420"/>
    </w:pPr>
  </w:style>
  <w:style w:type="paragraph" w:styleId="a4">
    <w:name w:val="header"/>
    <w:basedOn w:val="a"/>
    <w:link w:val="Char"/>
    <w:rsid w:val="00530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0BC7"/>
    <w:rPr>
      <w:kern w:val="2"/>
      <w:sz w:val="18"/>
      <w:szCs w:val="18"/>
    </w:rPr>
  </w:style>
  <w:style w:type="paragraph" w:styleId="a5">
    <w:name w:val="footer"/>
    <w:basedOn w:val="a"/>
    <w:link w:val="Char0"/>
    <w:rsid w:val="00530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0B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808</Words>
  <Characters>37</Characters>
  <Application>Microsoft Office Word</Application>
  <DocSecurity>0</DocSecurity>
  <Lines>1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乘風</dc:creator>
  <cp:lastModifiedBy>沈杰勇</cp:lastModifiedBy>
  <cp:revision>4</cp:revision>
  <dcterms:created xsi:type="dcterms:W3CDTF">2021-08-18T02:49:00Z</dcterms:created>
  <dcterms:modified xsi:type="dcterms:W3CDTF">2021-08-22T09:30:00Z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