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一、福建商贸学校</w:t>
      </w:r>
      <w:r>
        <w:rPr>
          <w:rFonts w:hint="eastAsia"/>
          <w:b/>
          <w:bCs/>
          <w:sz w:val="32"/>
          <w:szCs w:val="32"/>
          <w:lang w:val="en-US" w:eastAsia="zh-CN"/>
        </w:rPr>
        <w:t>朱砂绘画与朱砂工艺品制作教学用品采购项目采购清单：</w:t>
      </w:r>
    </w:p>
    <w:p>
      <w:pPr>
        <w:rPr>
          <w:rFonts w:hint="eastAsia" w:eastAsiaTheme="minorEastAsia"/>
          <w:lang w:eastAsia="zh-CN"/>
        </w:rPr>
      </w:pPr>
    </w:p>
    <w:tbl>
      <w:tblPr>
        <w:tblStyle w:val="2"/>
        <w:tblW w:w="7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3877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朱砂样版示范画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朱砂颜料（水飞砂）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朱砂颜料（红砂）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朱砂颜料（紫晶砂）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3C24"/>
    <w:rsid w:val="055F5DA5"/>
    <w:rsid w:val="09DC64A8"/>
    <w:rsid w:val="11C83276"/>
    <w:rsid w:val="256607F0"/>
    <w:rsid w:val="28654A61"/>
    <w:rsid w:val="28BA772F"/>
    <w:rsid w:val="302D4CE4"/>
    <w:rsid w:val="37C0799F"/>
    <w:rsid w:val="397C2CEC"/>
    <w:rsid w:val="39E949A6"/>
    <w:rsid w:val="417C2F9A"/>
    <w:rsid w:val="47DB73AE"/>
    <w:rsid w:val="5BDD461D"/>
    <w:rsid w:val="67D82777"/>
    <w:rsid w:val="68037AF8"/>
    <w:rsid w:val="686161B3"/>
    <w:rsid w:val="70AD3C34"/>
    <w:rsid w:val="73AB0036"/>
    <w:rsid w:val="74C1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2021-12-11T02:02:27Z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BFF2B1C6162941769F26C29DCE56C1DB</vt:lpwstr>
  </property>
</Properties>
</file>