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bookmarkStart w:id="0" w:name="_GoBack"/>
      <w:bookmarkEnd w:id="0"/>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p>
    <w:p>
      <w:pPr>
        <w:rPr>
          <w:rFonts w:ascii="宋体"/>
          <w:szCs w:val="21"/>
        </w:rPr>
      </w:pP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p>
    <w:p>
      <w:pPr>
        <w:widowControl/>
        <w:jc w:val="left"/>
        <w:rPr>
          <w:color w:val="242424"/>
        </w:rPr>
      </w:pPr>
      <w:r>
        <w:rPr>
          <w:color w:val="242424"/>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9"/>
        </w:rPr>
        <w:t>www.creditchina.gov.cn</w:t>
      </w:r>
      <w:r>
        <w:rPr>
          <w:rStyle w:val="9"/>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9"/>
        </w:rPr>
        <w:t>www.ccgp.gov.cn</w:t>
      </w:r>
      <w:r>
        <w:rPr>
          <w:rStyle w:val="9"/>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szCs w:val="21"/>
        </w:rPr>
      </w:pPr>
      <w:r>
        <w:rPr>
          <w:color w:val="242424"/>
        </w:rPr>
        <w:br w:type="page"/>
      </w:r>
      <w:r>
        <w:rPr>
          <w:color w:val="242424"/>
        </w:rPr>
        <w:t>7</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autoSpaceDE w:val="0"/>
        <w:autoSpaceDN w:val="0"/>
        <w:adjustRightInd w:val="0"/>
        <w:spacing w:line="380" w:lineRule="exact"/>
        <w:rPr>
          <w:rFonts w:ascii="宋体" w:cs="黑体"/>
          <w:szCs w:val="21"/>
        </w:rPr>
      </w:pPr>
      <w:r>
        <w:rPr>
          <w:rFonts w:hint="eastAsia" w:ascii="宋体" w:hAnsi="宋体" w:cs="黑体"/>
          <w:szCs w:val="21"/>
        </w:rPr>
        <w:t>报价人：</w:t>
      </w:r>
      <w:r>
        <w:rPr>
          <w:rFonts w:hint="eastAsia" w:ascii="宋体" w:hAnsi="宋体" w:cs="黑体"/>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hint="eastAsia" w:ascii="宋体" w:hAnsi="宋体" w:cs="黑体"/>
          <w:szCs w:val="21"/>
          <w:lang w:val="zh-CN"/>
        </w:rPr>
        <w:t>货币单位：元</w:t>
      </w:r>
    </w:p>
    <w:tbl>
      <w:tblPr>
        <w:tblStyle w:val="7"/>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9"/>
        <w:gridCol w:w="1440"/>
        <w:gridCol w:w="1371"/>
        <w:gridCol w:w="126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jc w:val="center"/>
        </w:trPr>
        <w:tc>
          <w:tcPr>
            <w:tcW w:w="2509" w:type="dxa"/>
            <w:vAlign w:val="center"/>
          </w:tcPr>
          <w:p>
            <w:pPr>
              <w:jc w:val="center"/>
              <w:rPr>
                <w:rFonts w:ascii="宋体" w:cs="黑体"/>
                <w:sz w:val="24"/>
                <w:lang w:val="zh-CN"/>
              </w:rPr>
            </w:pPr>
            <w:r>
              <w:rPr>
                <w:rFonts w:hint="eastAsia" w:ascii="宋体" w:hAnsi="宋体" w:cs="黑体"/>
                <w:sz w:val="24"/>
                <w:lang w:val="zh-CN"/>
              </w:rPr>
              <w:t>项目名称</w:t>
            </w:r>
          </w:p>
        </w:tc>
        <w:tc>
          <w:tcPr>
            <w:tcW w:w="1440" w:type="dxa"/>
            <w:vAlign w:val="center"/>
          </w:tcPr>
          <w:p>
            <w:pPr>
              <w:jc w:val="center"/>
              <w:rPr>
                <w:rFonts w:ascii="宋体" w:cs="黑体"/>
                <w:sz w:val="24"/>
                <w:lang w:val="zh-CN"/>
              </w:rPr>
            </w:pPr>
            <w:r>
              <w:rPr>
                <w:rFonts w:hint="eastAsia" w:ascii="宋体" w:hAnsi="宋体" w:cs="黑体"/>
                <w:sz w:val="24"/>
              </w:rPr>
              <w:t>发包价</w:t>
            </w:r>
          </w:p>
        </w:tc>
        <w:tc>
          <w:tcPr>
            <w:tcW w:w="1371" w:type="dxa"/>
            <w:vAlign w:val="center"/>
          </w:tcPr>
          <w:p>
            <w:pPr>
              <w:jc w:val="center"/>
              <w:rPr>
                <w:rFonts w:ascii="宋体" w:cs="黑体"/>
                <w:sz w:val="24"/>
              </w:rPr>
            </w:pPr>
            <w:r>
              <w:rPr>
                <w:rFonts w:hint="eastAsia" w:ascii="宋体" w:hAnsi="宋体" w:cs="黑体"/>
                <w:sz w:val="24"/>
              </w:rPr>
              <w:t>报价</w:t>
            </w:r>
          </w:p>
        </w:tc>
        <w:tc>
          <w:tcPr>
            <w:tcW w:w="1260" w:type="dxa"/>
            <w:vAlign w:val="center"/>
          </w:tcPr>
          <w:p>
            <w:pPr>
              <w:jc w:val="center"/>
              <w:rPr>
                <w:rFonts w:ascii="宋体" w:cs="黑体"/>
                <w:sz w:val="24"/>
                <w:lang w:val="zh-CN"/>
              </w:rPr>
            </w:pPr>
            <w:r>
              <w:rPr>
                <w:rFonts w:hint="eastAsia" w:ascii="宋体" w:hAnsi="宋体" w:cs="黑体"/>
                <w:sz w:val="24"/>
                <w:lang w:val="zh-CN"/>
              </w:rPr>
              <w:t>完工期限</w:t>
            </w:r>
          </w:p>
        </w:tc>
        <w:tc>
          <w:tcPr>
            <w:tcW w:w="2734" w:type="dxa"/>
            <w:vAlign w:val="center"/>
          </w:tcPr>
          <w:p>
            <w:pPr>
              <w:jc w:val="center"/>
              <w:rPr>
                <w:rFonts w:ascii="宋体" w:cs="黑体"/>
                <w:sz w:val="24"/>
                <w:lang w:val="zh-CN"/>
              </w:rPr>
            </w:pPr>
            <w:r>
              <w:rPr>
                <w:rFonts w:hint="eastAsia" w:ascii="宋体" w:hAnsi="宋体" w:cs="黑体"/>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509" w:type="dxa"/>
            <w:vAlign w:val="center"/>
          </w:tcPr>
          <w:p>
            <w:pPr>
              <w:tabs>
                <w:tab w:val="left" w:pos="5355"/>
              </w:tabs>
              <w:jc w:val="center"/>
              <w:rPr>
                <w:rFonts w:ascii="宋体" w:cs="黑体"/>
                <w:sz w:val="24"/>
                <w:lang w:val="zh-CN"/>
              </w:rPr>
            </w:pPr>
            <w:r>
              <w:rPr>
                <w:rFonts w:hint="eastAsia"/>
                <w:sz w:val="28"/>
                <w:szCs w:val="28"/>
              </w:rPr>
              <w:t>福建商贸学校首山校区</w:t>
            </w:r>
            <w:r>
              <w:rPr>
                <w:rFonts w:hint="eastAsia"/>
                <w:sz w:val="28"/>
                <w:szCs w:val="28"/>
                <w:lang w:eastAsia="zh-CN"/>
              </w:rPr>
              <w:t>政德</w:t>
            </w:r>
            <w:r>
              <w:rPr>
                <w:rFonts w:hint="eastAsia"/>
                <w:sz w:val="28"/>
                <w:szCs w:val="28"/>
              </w:rPr>
              <w:t>楼搬运项目</w:t>
            </w:r>
          </w:p>
        </w:tc>
        <w:tc>
          <w:tcPr>
            <w:tcW w:w="1440" w:type="dxa"/>
            <w:vAlign w:val="center"/>
          </w:tcPr>
          <w:p>
            <w:pPr>
              <w:tabs>
                <w:tab w:val="left" w:pos="5355"/>
              </w:tabs>
              <w:jc w:val="center"/>
              <w:rPr>
                <w:rFonts w:ascii="宋体" w:cs="黑体"/>
                <w:sz w:val="24"/>
                <w:lang w:val="zh-CN"/>
              </w:rPr>
            </w:pPr>
            <w:r>
              <w:rPr>
                <w:rFonts w:hint="eastAsia"/>
                <w:sz w:val="28"/>
                <w:szCs w:val="28"/>
                <w:highlight w:val="none"/>
              </w:rPr>
              <w:t>¥</w:t>
            </w:r>
            <w:r>
              <w:rPr>
                <w:rFonts w:hint="eastAsia"/>
                <w:sz w:val="28"/>
                <w:szCs w:val="28"/>
                <w:highlight w:val="none"/>
                <w:lang w:val="en-US" w:eastAsia="zh-CN"/>
              </w:rPr>
              <w:t>29800</w:t>
            </w:r>
            <w:r>
              <w:rPr>
                <w:rFonts w:hint="eastAsia"/>
                <w:sz w:val="28"/>
                <w:szCs w:val="28"/>
              </w:rPr>
              <w:t>元</w:t>
            </w:r>
          </w:p>
        </w:tc>
        <w:tc>
          <w:tcPr>
            <w:tcW w:w="1371" w:type="dxa"/>
            <w:vAlign w:val="center"/>
          </w:tcPr>
          <w:p>
            <w:pPr>
              <w:tabs>
                <w:tab w:val="left" w:pos="5355"/>
              </w:tabs>
              <w:jc w:val="center"/>
              <w:rPr>
                <w:rFonts w:ascii="宋体" w:cs="黑体"/>
                <w:sz w:val="24"/>
                <w:lang w:val="zh-CN"/>
              </w:rPr>
            </w:pPr>
          </w:p>
        </w:tc>
        <w:tc>
          <w:tcPr>
            <w:tcW w:w="1260" w:type="dxa"/>
            <w:vAlign w:val="center"/>
          </w:tcPr>
          <w:p>
            <w:pPr>
              <w:tabs>
                <w:tab w:val="left" w:pos="5355"/>
              </w:tabs>
              <w:ind w:right="360"/>
              <w:jc w:val="right"/>
              <w:rPr>
                <w:rFonts w:ascii="宋体" w:cs="黑体"/>
                <w:sz w:val="24"/>
                <w:lang w:val="zh-CN"/>
              </w:rPr>
            </w:pPr>
          </w:p>
        </w:tc>
        <w:tc>
          <w:tcPr>
            <w:tcW w:w="2734" w:type="dxa"/>
            <w:vAlign w:val="center"/>
          </w:tcPr>
          <w:p>
            <w:pPr>
              <w:tabs>
                <w:tab w:val="left" w:pos="5355"/>
              </w:tabs>
              <w:jc w:val="center"/>
              <w:rPr>
                <w:rFonts w:ascii="宋体" w:cs="黑体"/>
                <w:sz w:val="24"/>
                <w:lang w:val="zh-CN"/>
              </w:rPr>
            </w:pPr>
            <w:r>
              <w:rPr>
                <w:rFonts w:hint="eastAsia" w:ascii="宋体" w:cs="黑体"/>
                <w:sz w:val="24"/>
                <w:lang w:val="zh-CN"/>
              </w:rPr>
              <w:t>将首山校区政德楼二至六楼的床架、一楼的桌椅等设施设备拆卸后搬运至招标人规定地点（ 首山校区内），待加固工程结束后再根据招标人的要求将床架和桌椅搬回原处并安装好。具体以现场招标人所示的内容为准。</w:t>
            </w:r>
          </w:p>
        </w:tc>
      </w:tr>
    </w:tbl>
    <w:p>
      <w:pPr>
        <w:spacing w:line="440" w:lineRule="exact"/>
        <w:ind w:firstLine="482"/>
        <w:rPr>
          <w:rFonts w:ascii="宋体" w:cs="黑体"/>
          <w:szCs w:val="21"/>
        </w:rPr>
      </w:pPr>
    </w:p>
    <w:p>
      <w:pPr>
        <w:spacing w:line="440" w:lineRule="exact"/>
        <w:ind w:firstLine="482"/>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ind w:firstLine="482"/>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ind w:firstLine="482"/>
        <w:rPr>
          <w:b/>
          <w:sz w:val="28"/>
          <w:szCs w:val="28"/>
        </w:rPr>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5" w:type="first"/>
      <w:footerReference r:id="rId8" w:type="first"/>
      <w:headerReference r:id="rId3" w:type="default"/>
      <w:footerReference r:id="rId6" w:type="default"/>
      <w:headerReference r:id="rId4" w:type="even"/>
      <w:footerReference r:id="rId7" w:type="even"/>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YmQyNGJjM2RkMDk5MDk5Mjc5ZjVhZDM4NzY3YWMifQ=="/>
  </w:docVars>
  <w:rsids>
    <w:rsidRoot w:val="00EA3AC3"/>
    <w:rsid w:val="00040793"/>
    <w:rsid w:val="000901C0"/>
    <w:rsid w:val="000A38CB"/>
    <w:rsid w:val="000C651F"/>
    <w:rsid w:val="000E6DF5"/>
    <w:rsid w:val="000F163D"/>
    <w:rsid w:val="001345A4"/>
    <w:rsid w:val="001617B0"/>
    <w:rsid w:val="0017641D"/>
    <w:rsid w:val="0019199E"/>
    <w:rsid w:val="001A6CB0"/>
    <w:rsid w:val="001C001F"/>
    <w:rsid w:val="001D7C8F"/>
    <w:rsid w:val="001E1B4D"/>
    <w:rsid w:val="002060D6"/>
    <w:rsid w:val="002062F6"/>
    <w:rsid w:val="00254FA8"/>
    <w:rsid w:val="00260B60"/>
    <w:rsid w:val="002A7E08"/>
    <w:rsid w:val="002D4B33"/>
    <w:rsid w:val="002E3748"/>
    <w:rsid w:val="002F1844"/>
    <w:rsid w:val="00303C0E"/>
    <w:rsid w:val="003568B5"/>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C3151"/>
    <w:rsid w:val="004E1966"/>
    <w:rsid w:val="005245B9"/>
    <w:rsid w:val="00535DDE"/>
    <w:rsid w:val="00544325"/>
    <w:rsid w:val="00556FE5"/>
    <w:rsid w:val="00567035"/>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21C9B"/>
    <w:rsid w:val="00741D26"/>
    <w:rsid w:val="007427BC"/>
    <w:rsid w:val="007B0908"/>
    <w:rsid w:val="007C0930"/>
    <w:rsid w:val="007D285D"/>
    <w:rsid w:val="007D3148"/>
    <w:rsid w:val="008004E4"/>
    <w:rsid w:val="008075A8"/>
    <w:rsid w:val="00807A97"/>
    <w:rsid w:val="00820CB9"/>
    <w:rsid w:val="0084000E"/>
    <w:rsid w:val="00857984"/>
    <w:rsid w:val="0088454D"/>
    <w:rsid w:val="00896D45"/>
    <w:rsid w:val="008C1326"/>
    <w:rsid w:val="008C2709"/>
    <w:rsid w:val="008C5A58"/>
    <w:rsid w:val="0093016C"/>
    <w:rsid w:val="009339D9"/>
    <w:rsid w:val="00941FB1"/>
    <w:rsid w:val="00947BB2"/>
    <w:rsid w:val="00960FC3"/>
    <w:rsid w:val="00971082"/>
    <w:rsid w:val="009E1BB3"/>
    <w:rsid w:val="009F1AE9"/>
    <w:rsid w:val="009F1D8A"/>
    <w:rsid w:val="00A12185"/>
    <w:rsid w:val="00A15C72"/>
    <w:rsid w:val="00A42039"/>
    <w:rsid w:val="00A459C5"/>
    <w:rsid w:val="00A564E4"/>
    <w:rsid w:val="00A63211"/>
    <w:rsid w:val="00AA3ADC"/>
    <w:rsid w:val="00AC6E31"/>
    <w:rsid w:val="00AD4DCE"/>
    <w:rsid w:val="00AE0FC6"/>
    <w:rsid w:val="00B04D73"/>
    <w:rsid w:val="00B17188"/>
    <w:rsid w:val="00B31F3B"/>
    <w:rsid w:val="00B358BB"/>
    <w:rsid w:val="00B37799"/>
    <w:rsid w:val="00B43819"/>
    <w:rsid w:val="00B54D24"/>
    <w:rsid w:val="00B65FB4"/>
    <w:rsid w:val="00B743B5"/>
    <w:rsid w:val="00BD10DD"/>
    <w:rsid w:val="00BE04D5"/>
    <w:rsid w:val="00C264C9"/>
    <w:rsid w:val="00C307DD"/>
    <w:rsid w:val="00C73E68"/>
    <w:rsid w:val="00CC5FDD"/>
    <w:rsid w:val="00D07FFA"/>
    <w:rsid w:val="00D35954"/>
    <w:rsid w:val="00D36B8C"/>
    <w:rsid w:val="00DA70D4"/>
    <w:rsid w:val="00DA7CB6"/>
    <w:rsid w:val="00DB44FB"/>
    <w:rsid w:val="00DD7489"/>
    <w:rsid w:val="00E21DFE"/>
    <w:rsid w:val="00E34071"/>
    <w:rsid w:val="00E60A3E"/>
    <w:rsid w:val="00EA298A"/>
    <w:rsid w:val="00EA3AC3"/>
    <w:rsid w:val="00ED0520"/>
    <w:rsid w:val="00EE1765"/>
    <w:rsid w:val="00F07CF4"/>
    <w:rsid w:val="00F151F5"/>
    <w:rsid w:val="00F15B87"/>
    <w:rsid w:val="00F15E7E"/>
    <w:rsid w:val="00F44681"/>
    <w:rsid w:val="00F47CFD"/>
    <w:rsid w:val="00F5684A"/>
    <w:rsid w:val="00F61F24"/>
    <w:rsid w:val="00F70F37"/>
    <w:rsid w:val="00F85674"/>
    <w:rsid w:val="0303329A"/>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69F6063"/>
    <w:rsid w:val="37FC4BBB"/>
    <w:rsid w:val="3B3F7380"/>
    <w:rsid w:val="40760EEC"/>
    <w:rsid w:val="42F740E2"/>
    <w:rsid w:val="439A2B46"/>
    <w:rsid w:val="45274CA5"/>
    <w:rsid w:val="458C6D38"/>
    <w:rsid w:val="49624818"/>
    <w:rsid w:val="4CE6423A"/>
    <w:rsid w:val="4E465FD0"/>
    <w:rsid w:val="4FB35069"/>
    <w:rsid w:val="50E30DEA"/>
    <w:rsid w:val="52D6544F"/>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6CB6424A"/>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99"/>
    <w:rPr>
      <w:rFonts w:ascii="宋体" w:hAnsi="Courier New" w:cs="Courier New"/>
      <w:szCs w:val="21"/>
    </w:rPr>
  </w:style>
  <w:style w:type="paragraph" w:styleId="3">
    <w:name w:val="Balloon Text"/>
    <w:basedOn w:val="1"/>
    <w:link w:val="16"/>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character" w:styleId="9">
    <w:name w:val="Hyperlink"/>
    <w:basedOn w:val="8"/>
    <w:semiHidden/>
    <w:qFormat/>
    <w:uiPriority w:val="99"/>
    <w:rPr>
      <w:rFonts w:cs="Times New Roman"/>
      <w:color w:val="3366CC"/>
      <w:u w:val="none"/>
    </w:rPr>
  </w:style>
  <w:style w:type="character" w:customStyle="1" w:styleId="10">
    <w:name w:val="Plain Text Char"/>
    <w:basedOn w:val="8"/>
    <w:link w:val="2"/>
    <w:semiHidden/>
    <w:qFormat/>
    <w:locked/>
    <w:uiPriority w:val="99"/>
    <w:rPr>
      <w:rFonts w:ascii="宋体" w:hAnsi="Courier New" w:eastAsia="宋体" w:cs="Courier New"/>
      <w:sz w:val="21"/>
      <w:szCs w:val="21"/>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cs="Times New Roman"/>
      <w:sz w:val="18"/>
      <w:szCs w:val="18"/>
    </w:rPr>
  </w:style>
  <w:style w:type="paragraph" w:customStyle="1" w:styleId="13">
    <w:name w:val="列出段落1"/>
    <w:basedOn w:val="1"/>
    <w:qFormat/>
    <w:uiPriority w:val="99"/>
    <w:pPr>
      <w:ind w:firstLine="420" w:firstLineChars="200"/>
    </w:pPr>
  </w:style>
  <w:style w:type="paragraph" w:customStyle="1" w:styleId="14">
    <w:name w:val="样式3"/>
    <w:basedOn w:val="2"/>
    <w:link w:val="15"/>
    <w:qFormat/>
    <w:uiPriority w:val="99"/>
    <w:pPr>
      <w:spacing w:line="240" w:lineRule="atLeast"/>
      <w:outlineLvl w:val="0"/>
    </w:pPr>
    <w:rPr>
      <w:rFonts w:cs="Times New Roman"/>
      <w:kern w:val="0"/>
      <w:sz w:val="20"/>
      <w:szCs w:val="20"/>
      <w:lang w:val="zh-CN"/>
    </w:rPr>
  </w:style>
  <w:style w:type="character" w:customStyle="1" w:styleId="15">
    <w:name w:val="样式3 Char Char"/>
    <w:link w:val="14"/>
    <w:qFormat/>
    <w:locked/>
    <w:uiPriority w:val="99"/>
    <w:rPr>
      <w:rFonts w:ascii="宋体" w:hAnsi="Courier New" w:eastAsia="宋体"/>
      <w:sz w:val="20"/>
      <w:lang w:val="zh-CN" w:eastAsia="zh-CN"/>
    </w:rPr>
  </w:style>
  <w:style w:type="character" w:customStyle="1" w:styleId="16">
    <w:name w:val="Balloon Text Char"/>
    <w:basedOn w:val="8"/>
    <w:link w:val="3"/>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786</Words>
  <Characters>842</Characters>
  <Lines>0</Lines>
  <Paragraphs>0</Paragraphs>
  <TotalTime>0</TotalTime>
  <ScaleCrop>false</ScaleCrop>
  <LinksUpToDate>false</LinksUpToDate>
  <CharactersWithSpaces>1286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2020-08-26T09:42:00Z</dcterms:created>
  <dc:creator>admin</dc:creator>
  <cp:lastModifiedBy>Administrator</cp:lastModifiedBy>
  <cp:lastPrinted>2019-07-19T11:29:00Z</cp:lastPrinted>
  <dcterms:modified xsi:type="dcterms:W3CDTF">2022-06-16T08:08:14Z</dcterms:modified>
  <dc:title>福建省货物和服务项目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9B79C21BA51B435B91FD12FE0BEEC7D2</vt:lpwstr>
  </property>
</Properties>
</file>