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r>
        <w:rPr>
          <w:rFonts w:ascii="宋体" w:hAnsi="宋体" w:cs="黑体"/>
          <w:b/>
          <w:sz w:val="36"/>
          <w:szCs w:val="36"/>
        </w:rPr>
        <w:t>FJSMZWK2022</w:t>
      </w:r>
      <w:r>
        <w:rPr>
          <w:rFonts w:hint="eastAsia" w:ascii="宋体" w:hAnsi="宋体" w:cs="黑体"/>
          <w:b/>
          <w:sz w:val="36"/>
          <w:szCs w:val="36"/>
        </w:rPr>
        <w:t>011</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rFonts w:ascii="宋体"/>
          <w:szCs w:val="21"/>
        </w:rPr>
      </w:pPr>
      <w:r>
        <w:rPr>
          <w:rFonts w:hint="eastAsia"/>
          <w:color w:val="242424"/>
        </w:rPr>
        <w:t>6报价单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7"/>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851"/>
        <w:gridCol w:w="708"/>
        <w:gridCol w:w="1418"/>
        <w:gridCol w:w="1276"/>
        <w:gridCol w:w="93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326" w:type="dxa"/>
            <w:vAlign w:val="center"/>
          </w:tcPr>
          <w:p>
            <w:pPr>
              <w:jc w:val="center"/>
              <w:rPr>
                <w:rFonts w:ascii="宋体" w:cs="黑体"/>
                <w:sz w:val="24"/>
                <w:lang w:val="zh-CN"/>
              </w:rPr>
            </w:pPr>
            <w:r>
              <w:rPr>
                <w:rFonts w:hint="eastAsia" w:ascii="宋体" w:hAnsi="宋体" w:cs="黑体"/>
                <w:sz w:val="24"/>
                <w:lang w:val="zh-CN"/>
              </w:rPr>
              <w:t>项目名称</w:t>
            </w:r>
          </w:p>
        </w:tc>
        <w:tc>
          <w:tcPr>
            <w:tcW w:w="851" w:type="dxa"/>
            <w:vAlign w:val="center"/>
          </w:tcPr>
          <w:p>
            <w:pPr>
              <w:jc w:val="center"/>
              <w:rPr>
                <w:rFonts w:hint="eastAsia" w:ascii="宋体" w:hAnsi="宋体" w:cs="黑体"/>
                <w:sz w:val="24"/>
              </w:rPr>
            </w:pPr>
            <w:r>
              <w:rPr>
                <w:rFonts w:hint="eastAsia" w:ascii="宋体" w:hAnsi="宋体" w:cs="黑体"/>
                <w:sz w:val="24"/>
              </w:rPr>
              <w:t>发包总价</w:t>
            </w:r>
          </w:p>
        </w:tc>
        <w:tc>
          <w:tcPr>
            <w:tcW w:w="708" w:type="dxa"/>
            <w:vAlign w:val="center"/>
          </w:tcPr>
          <w:p>
            <w:pPr>
              <w:jc w:val="center"/>
              <w:rPr>
                <w:rFonts w:ascii="宋体" w:cs="黑体"/>
                <w:sz w:val="24"/>
                <w:lang w:val="zh-CN"/>
              </w:rPr>
            </w:pPr>
            <w:r>
              <w:rPr>
                <w:rFonts w:hint="eastAsia" w:ascii="宋体" w:hAnsi="宋体" w:cs="黑体"/>
                <w:sz w:val="24"/>
              </w:rPr>
              <w:t>拆装单价报价</w:t>
            </w:r>
          </w:p>
        </w:tc>
        <w:tc>
          <w:tcPr>
            <w:tcW w:w="1418" w:type="dxa"/>
            <w:vAlign w:val="center"/>
          </w:tcPr>
          <w:p>
            <w:pPr>
              <w:jc w:val="center"/>
              <w:rPr>
                <w:rFonts w:hint="eastAsia" w:ascii="宋体" w:cs="黑体"/>
                <w:sz w:val="24"/>
              </w:rPr>
            </w:pPr>
            <w:r>
              <w:rPr>
                <w:rFonts w:hint="eastAsia" w:ascii="宋体" w:cs="黑体"/>
                <w:sz w:val="24"/>
              </w:rPr>
              <w:t>标的总报价</w:t>
            </w:r>
          </w:p>
          <w:p>
            <w:pPr>
              <w:jc w:val="center"/>
              <w:rPr>
                <w:rFonts w:ascii="宋体" w:cs="黑体"/>
                <w:sz w:val="24"/>
              </w:rPr>
            </w:pPr>
            <w:r>
              <w:rPr>
                <w:rFonts w:hint="eastAsia" w:ascii="宋体" w:cs="黑体"/>
                <w:sz w:val="24"/>
              </w:rPr>
              <w:t>（单价*69台）</w:t>
            </w:r>
          </w:p>
        </w:tc>
        <w:tc>
          <w:tcPr>
            <w:tcW w:w="1276" w:type="dxa"/>
            <w:vAlign w:val="center"/>
          </w:tcPr>
          <w:p>
            <w:pPr>
              <w:jc w:val="center"/>
              <w:rPr>
                <w:rFonts w:hint="eastAsia" w:ascii="宋体" w:cs="黑体"/>
                <w:sz w:val="24"/>
              </w:rPr>
            </w:pPr>
            <w:r>
              <w:rPr>
                <w:rFonts w:hint="eastAsia" w:ascii="宋体" w:cs="黑体"/>
                <w:sz w:val="24"/>
              </w:rPr>
              <w:t>铜管单价</w:t>
            </w:r>
          </w:p>
          <w:p>
            <w:pPr>
              <w:jc w:val="center"/>
              <w:rPr>
                <w:rFonts w:ascii="宋体" w:cs="黑体"/>
                <w:sz w:val="24"/>
              </w:rPr>
            </w:pPr>
            <w:r>
              <w:rPr>
                <w:rFonts w:hint="eastAsia" w:ascii="宋体" w:cs="黑体"/>
                <w:sz w:val="24"/>
              </w:rPr>
              <w:t>报价</w:t>
            </w:r>
          </w:p>
        </w:tc>
        <w:tc>
          <w:tcPr>
            <w:tcW w:w="932" w:type="dxa"/>
            <w:vAlign w:val="center"/>
          </w:tcPr>
          <w:p>
            <w:pPr>
              <w:jc w:val="center"/>
              <w:rPr>
                <w:rFonts w:hint="eastAsia"/>
                <w:color w:val="242424"/>
              </w:rPr>
            </w:pPr>
            <w:r>
              <w:rPr>
                <w:rFonts w:hint="eastAsia"/>
                <w:color w:val="242424"/>
              </w:rPr>
              <w:t>室外排水管单价报价</w:t>
            </w:r>
          </w:p>
        </w:tc>
        <w:tc>
          <w:tcPr>
            <w:tcW w:w="2152"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6" w:hRule="atLeast"/>
          <w:jc w:val="center"/>
        </w:trPr>
        <w:tc>
          <w:tcPr>
            <w:tcW w:w="1326" w:type="dxa"/>
            <w:vAlign w:val="center"/>
          </w:tcPr>
          <w:p>
            <w:pPr>
              <w:tabs>
                <w:tab w:val="left" w:pos="5355"/>
              </w:tabs>
              <w:jc w:val="center"/>
              <w:rPr>
                <w:rFonts w:ascii="宋体" w:cs="黑体"/>
                <w:sz w:val="24"/>
                <w:lang w:val="zh-CN"/>
              </w:rPr>
            </w:pPr>
            <w:r>
              <w:rPr>
                <w:rFonts w:ascii="宋体" w:hAnsi="宋体" w:cs="宋体"/>
                <w:color w:val="242424"/>
                <w:kern w:val="0"/>
                <w:sz w:val="24"/>
              </w:rPr>
              <w:t>福建商贸学校</w:t>
            </w:r>
            <w:r>
              <w:rPr>
                <w:rFonts w:hint="eastAsia" w:ascii="宋体" w:hAnsi="宋体" w:cs="宋体"/>
                <w:color w:val="242424"/>
                <w:kern w:val="0"/>
                <w:sz w:val="24"/>
              </w:rPr>
              <w:t>首山校区政德楼空调拆装</w:t>
            </w:r>
            <w:r>
              <w:rPr>
                <w:rFonts w:hint="eastAsia"/>
                <w:sz w:val="24"/>
              </w:rPr>
              <w:t>项目</w:t>
            </w:r>
          </w:p>
        </w:tc>
        <w:tc>
          <w:tcPr>
            <w:tcW w:w="851" w:type="dxa"/>
            <w:vAlign w:val="center"/>
          </w:tcPr>
          <w:p>
            <w:pPr>
              <w:tabs>
                <w:tab w:val="left" w:pos="5355"/>
              </w:tabs>
              <w:jc w:val="center"/>
              <w:rPr>
                <w:rFonts w:hint="eastAsia" w:ascii="宋体" w:hAnsi="宋体" w:cs="宋体"/>
                <w:color w:val="242424"/>
                <w:kern w:val="0"/>
                <w:sz w:val="24"/>
              </w:rPr>
            </w:pPr>
            <w:r>
              <w:rPr>
                <w:rFonts w:hint="eastAsia"/>
                <w:sz w:val="24"/>
              </w:rPr>
              <w:t>49800元</w:t>
            </w:r>
          </w:p>
        </w:tc>
        <w:tc>
          <w:tcPr>
            <w:tcW w:w="708" w:type="dxa"/>
            <w:vAlign w:val="center"/>
          </w:tcPr>
          <w:p>
            <w:pPr>
              <w:tabs>
                <w:tab w:val="left" w:pos="5355"/>
              </w:tabs>
              <w:jc w:val="center"/>
              <w:rPr>
                <w:rFonts w:ascii="宋体" w:cs="黑体"/>
                <w:b/>
                <w:sz w:val="24"/>
                <w:lang w:val="zh-CN"/>
              </w:rPr>
            </w:pPr>
            <w:r>
              <w:rPr>
                <w:rFonts w:hint="eastAsia" w:ascii="宋体" w:cs="黑体"/>
                <w:b/>
                <w:sz w:val="24"/>
                <w:lang w:val="zh-CN"/>
              </w:rPr>
              <w:t xml:space="preserve">  元</w:t>
            </w:r>
          </w:p>
        </w:tc>
        <w:tc>
          <w:tcPr>
            <w:tcW w:w="1418" w:type="dxa"/>
            <w:vAlign w:val="center"/>
          </w:tcPr>
          <w:p>
            <w:pPr>
              <w:tabs>
                <w:tab w:val="left" w:pos="5355"/>
              </w:tabs>
              <w:jc w:val="center"/>
              <w:rPr>
                <w:rFonts w:ascii="宋体" w:cs="黑体"/>
                <w:sz w:val="24"/>
                <w:lang w:val="zh-CN"/>
              </w:rPr>
            </w:pPr>
            <w:r>
              <w:rPr>
                <w:rFonts w:hint="eastAsia" w:ascii="宋体" w:cs="黑体"/>
                <w:sz w:val="24"/>
                <w:lang w:val="zh-CN"/>
              </w:rPr>
              <w:t xml:space="preserve">      元</w:t>
            </w:r>
          </w:p>
        </w:tc>
        <w:tc>
          <w:tcPr>
            <w:tcW w:w="1276" w:type="dxa"/>
            <w:vAlign w:val="center"/>
          </w:tcPr>
          <w:p>
            <w:pPr>
              <w:tabs>
                <w:tab w:val="left" w:pos="5355"/>
              </w:tabs>
              <w:ind w:right="-99"/>
              <w:jc w:val="center"/>
              <w:rPr>
                <w:rFonts w:ascii="宋体" w:cs="黑体"/>
                <w:sz w:val="24"/>
                <w:lang w:val="zh-CN"/>
              </w:rPr>
            </w:pPr>
            <w:r>
              <w:rPr>
                <w:rFonts w:hint="eastAsia" w:ascii="宋体" w:cs="黑体"/>
                <w:sz w:val="24"/>
                <w:lang w:val="zh-CN"/>
              </w:rPr>
              <w:t xml:space="preserve">    元</w:t>
            </w:r>
          </w:p>
        </w:tc>
        <w:tc>
          <w:tcPr>
            <w:tcW w:w="932" w:type="dxa"/>
            <w:vAlign w:val="center"/>
          </w:tcPr>
          <w:p>
            <w:pPr>
              <w:tabs>
                <w:tab w:val="left" w:pos="5355"/>
              </w:tabs>
              <w:jc w:val="center"/>
              <w:rPr>
                <w:rFonts w:hint="eastAsia" w:ascii="宋体" w:hAnsi="宋体" w:cs="宋体"/>
                <w:color w:val="242424"/>
                <w:kern w:val="0"/>
                <w:sz w:val="24"/>
              </w:rPr>
            </w:pPr>
            <w:r>
              <w:rPr>
                <w:rFonts w:hint="eastAsia" w:ascii="宋体" w:hAnsi="宋体" w:cs="宋体"/>
                <w:color w:val="242424"/>
                <w:kern w:val="0"/>
                <w:sz w:val="24"/>
              </w:rPr>
              <w:t xml:space="preserve">   元</w:t>
            </w:r>
          </w:p>
        </w:tc>
        <w:tc>
          <w:tcPr>
            <w:tcW w:w="2152" w:type="dxa"/>
            <w:vAlign w:val="center"/>
          </w:tcPr>
          <w:p>
            <w:pPr>
              <w:tabs>
                <w:tab w:val="left" w:pos="5355"/>
              </w:tabs>
              <w:jc w:val="center"/>
              <w:rPr>
                <w:rFonts w:ascii="宋体" w:cs="黑体"/>
                <w:sz w:val="24"/>
                <w:lang w:val="zh-CN"/>
              </w:rPr>
            </w:pPr>
            <w:r>
              <w:rPr>
                <w:rFonts w:hint="eastAsia" w:ascii="宋体" w:hAnsi="宋体" w:cs="宋体"/>
                <w:color w:val="242424"/>
                <w:kern w:val="0"/>
                <w:sz w:val="24"/>
              </w:rPr>
              <w:t>包含空调检测，搬运，支架更换，外排水管更换、安装后空调清洗消毒及加氨及120米铜管</w:t>
            </w:r>
          </w:p>
        </w:tc>
      </w:tr>
    </w:tbl>
    <w:p>
      <w:pPr>
        <w:spacing w:line="440" w:lineRule="exact"/>
        <w:ind w:firstLine="482"/>
        <w:rPr>
          <w:rFonts w:ascii="宋体" w:cs="黑体"/>
          <w:szCs w:val="21"/>
        </w:rPr>
      </w:pPr>
      <w:r>
        <w:rPr>
          <w:rFonts w:hint="eastAsia" w:ascii="宋体" w:cs="黑体"/>
          <w:szCs w:val="21"/>
        </w:rPr>
        <w:t>备注：最终以标的总报价进行比较，最低价中标。</w:t>
      </w: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pPr>
        <w:rPr>
          <w:rFonts w:ascii="宋体"/>
          <w:b/>
          <w:sz w:val="28"/>
          <w:szCs w:val="28"/>
        </w:rPr>
      </w:pPr>
    </w:p>
    <w:p>
      <w:pPr>
        <w:spacing w:line="440" w:lineRule="exact"/>
        <w:ind w:firstLine="482"/>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altName w:val="Simplified Arabic Fixed"/>
    <w:panose1 w:val="02070309020205020404"/>
    <w:charset w:val="00"/>
    <w:family w:val="moder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32266"/>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864"/>
    <w:rsid w:val="004F2DB1"/>
    <w:rsid w:val="005009BB"/>
    <w:rsid w:val="005245B9"/>
    <w:rsid w:val="00535DDE"/>
    <w:rsid w:val="00544325"/>
    <w:rsid w:val="00556FE5"/>
    <w:rsid w:val="00567035"/>
    <w:rsid w:val="00573249"/>
    <w:rsid w:val="005A1179"/>
    <w:rsid w:val="005B626B"/>
    <w:rsid w:val="005D76B7"/>
    <w:rsid w:val="005E140E"/>
    <w:rsid w:val="005E1FB0"/>
    <w:rsid w:val="005E6A08"/>
    <w:rsid w:val="005F48CB"/>
    <w:rsid w:val="005F5B5B"/>
    <w:rsid w:val="00610C02"/>
    <w:rsid w:val="00632B0D"/>
    <w:rsid w:val="0064149C"/>
    <w:rsid w:val="00643DA4"/>
    <w:rsid w:val="00656BE2"/>
    <w:rsid w:val="00671BA4"/>
    <w:rsid w:val="00686865"/>
    <w:rsid w:val="006C2EB1"/>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064BE"/>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C27D6"/>
    <w:rsid w:val="00BD10DD"/>
    <w:rsid w:val="00BE04D5"/>
    <w:rsid w:val="00C11EED"/>
    <w:rsid w:val="00C264C9"/>
    <w:rsid w:val="00C307DD"/>
    <w:rsid w:val="00C73E68"/>
    <w:rsid w:val="00CA292C"/>
    <w:rsid w:val="00CC5FDD"/>
    <w:rsid w:val="00CE21F4"/>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7187231"/>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cs="Courier New"/>
      <w:szCs w:val="21"/>
    </w:rPr>
  </w:style>
  <w:style w:type="paragraph" w:styleId="3">
    <w:name w:val="Balloon Text"/>
    <w:basedOn w:val="1"/>
    <w:link w:val="16"/>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character" w:styleId="9">
    <w:name w:val="Hyperlink"/>
    <w:basedOn w:val="8"/>
    <w:semiHidden/>
    <w:uiPriority w:val="99"/>
    <w:rPr>
      <w:rFonts w:cs="Times New Roman"/>
      <w:color w:val="3366CC"/>
      <w:u w:val="none"/>
    </w:rPr>
  </w:style>
  <w:style w:type="character" w:customStyle="1" w:styleId="10">
    <w:name w:val="纯文本 Char"/>
    <w:basedOn w:val="8"/>
    <w:link w:val="2"/>
    <w:semiHidden/>
    <w:locked/>
    <w:uiPriority w:val="99"/>
    <w:rPr>
      <w:rFonts w:ascii="宋体" w:hAnsi="Courier New" w:eastAsia="宋体" w:cs="Courier New"/>
      <w:sz w:val="21"/>
      <w:szCs w:val="21"/>
    </w:rPr>
  </w:style>
  <w:style w:type="character" w:customStyle="1" w:styleId="11">
    <w:name w:val="页脚 Char"/>
    <w:basedOn w:val="8"/>
    <w:link w:val="4"/>
    <w:locked/>
    <w:uiPriority w:val="99"/>
    <w:rPr>
      <w:rFonts w:cs="Times New Roman"/>
      <w:sz w:val="18"/>
      <w:szCs w:val="18"/>
    </w:rPr>
  </w:style>
  <w:style w:type="character" w:customStyle="1" w:styleId="12">
    <w:name w:val="页眉 Char"/>
    <w:basedOn w:val="8"/>
    <w:link w:val="5"/>
    <w:locked/>
    <w:uiPriority w:val="99"/>
    <w:rPr>
      <w:rFonts w:cs="Times New Roman"/>
      <w:sz w:val="18"/>
      <w:szCs w:val="18"/>
    </w:rPr>
  </w:style>
  <w:style w:type="paragraph" w:customStyle="1" w:styleId="13">
    <w:name w:val="列出段落1"/>
    <w:basedOn w:val="1"/>
    <w:uiPriority w:val="99"/>
    <w:pPr>
      <w:ind w:firstLine="420" w:firstLineChars="200"/>
    </w:pPr>
  </w:style>
  <w:style w:type="paragraph" w:customStyle="1" w:styleId="14">
    <w:name w:val="样式3"/>
    <w:basedOn w:val="2"/>
    <w:link w:val="15"/>
    <w:uiPriority w:val="99"/>
    <w:pPr>
      <w:spacing w:line="240" w:lineRule="atLeast"/>
      <w:outlineLvl w:val="0"/>
    </w:pPr>
    <w:rPr>
      <w:rFonts w:cs="Times New Roman"/>
      <w:kern w:val="0"/>
      <w:sz w:val="20"/>
      <w:szCs w:val="20"/>
      <w:lang w:val="zh-CN"/>
    </w:rPr>
  </w:style>
  <w:style w:type="character" w:customStyle="1" w:styleId="15">
    <w:name w:val="样式3 Char Char"/>
    <w:link w:val="14"/>
    <w:locked/>
    <w:uiPriority w:val="99"/>
    <w:rPr>
      <w:rFonts w:ascii="宋体" w:hAnsi="Courier New" w:eastAsia="宋体"/>
      <w:sz w:val="20"/>
      <w:lang w:val="zh-CN" w:eastAsia="zh-CN"/>
    </w:rPr>
  </w:style>
  <w:style w:type="character" w:customStyle="1" w:styleId="16">
    <w:name w:val="批注框文本 Char"/>
    <w:basedOn w:val="8"/>
    <w:link w:val="3"/>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136</Words>
  <Characters>780</Characters>
  <Lines>6</Lines>
  <Paragraphs>1</Paragraphs>
  <TotalTime>20</TotalTime>
  <ScaleCrop>false</ScaleCrop>
  <LinksUpToDate>false</LinksUpToDate>
  <CharactersWithSpaces>915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2021-05-06T07:45:00Z</dcterms:created>
  <dc:creator>admin</dc:creator>
  <cp:lastModifiedBy>Administrator</cp:lastModifiedBy>
  <cp:lastPrinted>2019-07-19T11:29:00Z</cp:lastPrinted>
  <dcterms:modified xsi:type="dcterms:W3CDTF">2022-06-20T01:22:22Z</dcterms:modified>
  <dc:title>福建省货物和服务项目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